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199E3" w14:textId="77777777" w:rsidR="00281110" w:rsidRPr="00B50521" w:rsidRDefault="00281110" w:rsidP="00281110">
      <w:pPr>
        <w:jc w:val="right"/>
      </w:pPr>
      <w:r w:rsidRPr="00B50521">
        <w:t>Утверждено</w:t>
      </w:r>
    </w:p>
    <w:p w14:paraId="6C998090" w14:textId="77777777" w:rsidR="00281110" w:rsidRPr="00B50521" w:rsidRDefault="00281110" w:rsidP="00281110">
      <w:pPr>
        <w:jc w:val="right"/>
      </w:pPr>
      <w:r w:rsidRPr="00B50521">
        <w:t xml:space="preserve">Решением совета Общественной палаты </w:t>
      </w:r>
    </w:p>
    <w:p w14:paraId="57E6121E" w14:textId="77777777" w:rsidR="00281110" w:rsidRPr="00B50521" w:rsidRDefault="00281110" w:rsidP="00281110">
      <w:pPr>
        <w:jc w:val="right"/>
      </w:pPr>
      <w:r w:rsidRPr="00B50521">
        <w:t>Свердловской области</w:t>
      </w:r>
    </w:p>
    <w:p w14:paraId="3051E1D7" w14:textId="77777777" w:rsidR="00281110" w:rsidRPr="00B50521" w:rsidRDefault="00281110" w:rsidP="00281110">
      <w:pPr>
        <w:jc w:val="right"/>
      </w:pPr>
      <w:r w:rsidRPr="00B50521">
        <w:t>04 октября 2018 г.</w:t>
      </w:r>
    </w:p>
    <w:p w14:paraId="5051BFE2" w14:textId="77777777" w:rsidR="000D3E7D" w:rsidRDefault="000D3E7D" w:rsidP="000D3E7D">
      <w:pPr>
        <w:pStyle w:val="Default"/>
        <w:jc w:val="center"/>
        <w:rPr>
          <w:b/>
          <w:sz w:val="28"/>
          <w:szCs w:val="28"/>
        </w:rPr>
      </w:pPr>
    </w:p>
    <w:p w14:paraId="6B3B2594" w14:textId="77777777" w:rsidR="000D3E7D" w:rsidRPr="000D3E7D" w:rsidRDefault="000D3E7D" w:rsidP="000D3E7D">
      <w:pPr>
        <w:pStyle w:val="Default"/>
        <w:jc w:val="center"/>
        <w:rPr>
          <w:b/>
          <w:sz w:val="28"/>
          <w:szCs w:val="28"/>
        </w:rPr>
      </w:pPr>
      <w:r w:rsidRPr="000D3E7D">
        <w:rPr>
          <w:b/>
          <w:sz w:val="28"/>
          <w:szCs w:val="28"/>
        </w:rPr>
        <w:t>ПОЛОЖЕНИЕ</w:t>
      </w:r>
    </w:p>
    <w:p w14:paraId="571D8EDB" w14:textId="77777777" w:rsidR="000D3E7D" w:rsidRPr="000D3E7D" w:rsidRDefault="000D3E7D" w:rsidP="000D3E7D">
      <w:pPr>
        <w:pStyle w:val="Default"/>
        <w:jc w:val="center"/>
        <w:rPr>
          <w:sz w:val="28"/>
          <w:szCs w:val="28"/>
        </w:rPr>
      </w:pPr>
      <w:r w:rsidRPr="000D3E7D">
        <w:rPr>
          <w:b/>
          <w:bCs/>
          <w:sz w:val="28"/>
          <w:szCs w:val="28"/>
        </w:rPr>
        <w:t>о</w:t>
      </w:r>
      <w:r>
        <w:rPr>
          <w:b/>
          <w:bCs/>
          <w:sz w:val="28"/>
          <w:szCs w:val="28"/>
        </w:rPr>
        <w:t xml:space="preserve">б </w:t>
      </w:r>
      <w:r w:rsidRPr="000D3E7D">
        <w:rPr>
          <w:b/>
          <w:bCs/>
          <w:sz w:val="28"/>
          <w:szCs w:val="28"/>
        </w:rPr>
        <w:t>экспертах Общественной палаты</w:t>
      </w:r>
    </w:p>
    <w:p w14:paraId="23FE5D93" w14:textId="77777777" w:rsidR="000D3E7D" w:rsidRDefault="000D3E7D" w:rsidP="000D3E7D">
      <w:pPr>
        <w:pStyle w:val="Default"/>
        <w:jc w:val="center"/>
        <w:rPr>
          <w:b/>
          <w:bCs/>
          <w:sz w:val="28"/>
          <w:szCs w:val="28"/>
        </w:rPr>
      </w:pPr>
      <w:r w:rsidRPr="000D3E7D">
        <w:rPr>
          <w:b/>
          <w:bCs/>
          <w:sz w:val="28"/>
          <w:szCs w:val="28"/>
        </w:rPr>
        <w:t>Свердловской области</w:t>
      </w:r>
    </w:p>
    <w:p w14:paraId="70588719" w14:textId="77777777" w:rsidR="000D3E7D" w:rsidRPr="000D3E7D" w:rsidRDefault="000D3E7D" w:rsidP="009C5B24">
      <w:pPr>
        <w:pStyle w:val="Default"/>
        <w:ind w:firstLine="709"/>
        <w:jc w:val="center"/>
        <w:rPr>
          <w:sz w:val="28"/>
          <w:szCs w:val="28"/>
        </w:rPr>
      </w:pPr>
    </w:p>
    <w:p w14:paraId="0F43BADA" w14:textId="77777777" w:rsidR="000D3E7D" w:rsidRPr="000D3E7D" w:rsidRDefault="000D3E7D" w:rsidP="009C5B24">
      <w:pPr>
        <w:pStyle w:val="Default"/>
        <w:ind w:firstLine="709"/>
        <w:jc w:val="both"/>
        <w:rPr>
          <w:sz w:val="28"/>
          <w:szCs w:val="28"/>
        </w:rPr>
      </w:pPr>
      <w:r w:rsidRPr="000D3E7D">
        <w:rPr>
          <w:sz w:val="28"/>
          <w:szCs w:val="28"/>
        </w:rPr>
        <w:t>Настоящее Положение определяет порядок наделения статусом эксперта Общественной палаты Свердловской области (далее –</w:t>
      </w:r>
      <w:r>
        <w:rPr>
          <w:sz w:val="28"/>
          <w:szCs w:val="28"/>
        </w:rPr>
        <w:t xml:space="preserve"> </w:t>
      </w:r>
      <w:r w:rsidRPr="000D3E7D">
        <w:rPr>
          <w:sz w:val="28"/>
          <w:szCs w:val="28"/>
        </w:rPr>
        <w:t xml:space="preserve">эксперт), права и обязанности эксперта, а также регулирует вопросы организации их деятельности. </w:t>
      </w:r>
    </w:p>
    <w:p w14:paraId="3463FEE9" w14:textId="77777777" w:rsidR="000D3E7D" w:rsidRDefault="000D3E7D" w:rsidP="009C5B24">
      <w:pPr>
        <w:pStyle w:val="Default"/>
        <w:ind w:firstLine="709"/>
        <w:jc w:val="both"/>
        <w:rPr>
          <w:b/>
          <w:bCs/>
          <w:sz w:val="28"/>
          <w:szCs w:val="28"/>
        </w:rPr>
      </w:pPr>
    </w:p>
    <w:p w14:paraId="7B36EF95" w14:textId="77777777" w:rsidR="000D3E7D" w:rsidRPr="000D3E7D" w:rsidRDefault="000D3E7D" w:rsidP="009C5B24">
      <w:pPr>
        <w:pStyle w:val="Default"/>
        <w:ind w:firstLine="709"/>
        <w:jc w:val="center"/>
        <w:rPr>
          <w:sz w:val="28"/>
          <w:szCs w:val="28"/>
        </w:rPr>
      </w:pPr>
      <w:r w:rsidRPr="000D3E7D">
        <w:rPr>
          <w:b/>
          <w:bCs/>
          <w:sz w:val="28"/>
          <w:szCs w:val="28"/>
        </w:rPr>
        <w:t>1. Порядок наделения статусом эксперта</w:t>
      </w:r>
    </w:p>
    <w:p w14:paraId="05921727" w14:textId="77777777" w:rsidR="000D3E7D" w:rsidRDefault="000D3E7D" w:rsidP="009C5B24">
      <w:pPr>
        <w:pStyle w:val="Default"/>
        <w:ind w:firstLine="709"/>
        <w:jc w:val="center"/>
        <w:rPr>
          <w:b/>
          <w:bCs/>
          <w:sz w:val="28"/>
          <w:szCs w:val="28"/>
        </w:rPr>
      </w:pPr>
      <w:r w:rsidRPr="000D3E7D">
        <w:rPr>
          <w:b/>
          <w:bCs/>
          <w:sz w:val="28"/>
          <w:szCs w:val="28"/>
        </w:rPr>
        <w:t>Общественной палаты Свердловской области</w:t>
      </w:r>
    </w:p>
    <w:p w14:paraId="508ED58F" w14:textId="77777777" w:rsidR="000D3E7D" w:rsidRPr="000D3E7D" w:rsidRDefault="000D3E7D" w:rsidP="009C5B24">
      <w:pPr>
        <w:pStyle w:val="Default"/>
        <w:ind w:firstLine="709"/>
        <w:jc w:val="center"/>
        <w:rPr>
          <w:sz w:val="28"/>
          <w:szCs w:val="28"/>
        </w:rPr>
      </w:pPr>
    </w:p>
    <w:p w14:paraId="12A3B71A" w14:textId="77777777" w:rsidR="000D3E7D" w:rsidRPr="009C5B24" w:rsidRDefault="000D3E7D" w:rsidP="009C5B24">
      <w:pPr>
        <w:pStyle w:val="Default"/>
        <w:ind w:firstLine="709"/>
        <w:jc w:val="both"/>
        <w:rPr>
          <w:color w:val="auto"/>
          <w:sz w:val="28"/>
          <w:szCs w:val="28"/>
        </w:rPr>
      </w:pPr>
      <w:r w:rsidRPr="009C5B24">
        <w:rPr>
          <w:color w:val="auto"/>
          <w:sz w:val="28"/>
          <w:szCs w:val="28"/>
        </w:rPr>
        <w:t>1.1. Экспертами Общественной палаты Свердловской области (далее - Общественная палата) могут быть представители</w:t>
      </w:r>
      <w:r w:rsidR="00D50E9E" w:rsidRPr="009C5B24">
        <w:rPr>
          <w:color w:val="auto"/>
          <w:sz w:val="28"/>
          <w:szCs w:val="28"/>
        </w:rPr>
        <w:t xml:space="preserve"> общественных объединений </w:t>
      </w:r>
      <w:r w:rsidR="00D50E9E" w:rsidRPr="009C5B24">
        <w:rPr>
          <w:color w:val="auto"/>
          <w:spacing w:val="1"/>
          <w:sz w:val="28"/>
          <w:szCs w:val="28"/>
          <w:shd w:val="clear" w:color="auto" w:fill="FFFFFF"/>
        </w:rPr>
        <w:t>и иных негосударственных некоммерческих организаций, созданных для представления и защиты прав и законных интересов профессиональных и социальных групп, осуществляющие деятельность на территории Свердловской области</w:t>
      </w:r>
      <w:r w:rsidR="00466CB6" w:rsidRPr="009C5B24">
        <w:rPr>
          <w:spacing w:val="1"/>
          <w:sz w:val="28"/>
          <w:szCs w:val="28"/>
          <w:shd w:val="clear" w:color="auto" w:fill="FFFFFF"/>
        </w:rPr>
        <w:t>,</w:t>
      </w:r>
      <w:r w:rsidR="000554FB" w:rsidRPr="009C5B24">
        <w:rPr>
          <w:spacing w:val="1"/>
          <w:sz w:val="28"/>
          <w:szCs w:val="28"/>
          <w:shd w:val="clear" w:color="auto" w:fill="FFFFFF"/>
        </w:rPr>
        <w:t xml:space="preserve"> ученые, эксперты</w:t>
      </w:r>
      <w:r w:rsidR="00466CB6" w:rsidRPr="009C5B24">
        <w:rPr>
          <w:color w:val="auto"/>
          <w:spacing w:val="1"/>
          <w:sz w:val="28"/>
          <w:szCs w:val="28"/>
          <w:shd w:val="clear" w:color="auto" w:fill="FFFFFF"/>
        </w:rPr>
        <w:t xml:space="preserve">, </w:t>
      </w:r>
      <w:r w:rsidR="00D50E9E" w:rsidRPr="009C5B24">
        <w:rPr>
          <w:color w:val="auto"/>
          <w:spacing w:val="1"/>
          <w:sz w:val="28"/>
          <w:szCs w:val="28"/>
          <w:shd w:val="clear" w:color="auto" w:fill="FFFFFF"/>
        </w:rPr>
        <w:t>специалисты</w:t>
      </w:r>
      <w:r w:rsidR="00466CB6" w:rsidRPr="009C5B24">
        <w:rPr>
          <w:color w:val="auto"/>
          <w:spacing w:val="1"/>
          <w:sz w:val="28"/>
          <w:szCs w:val="28"/>
          <w:shd w:val="clear" w:color="auto" w:fill="FFFFFF"/>
        </w:rPr>
        <w:t>,</w:t>
      </w:r>
      <w:r w:rsidR="000554FB" w:rsidRPr="009C5B24">
        <w:rPr>
          <w:sz w:val="28"/>
          <w:szCs w:val="28"/>
        </w:rPr>
        <w:t xml:space="preserve"> </w:t>
      </w:r>
      <w:r w:rsidR="00D50E9E" w:rsidRPr="009C5B24">
        <w:rPr>
          <w:color w:val="auto"/>
          <w:sz w:val="28"/>
          <w:szCs w:val="28"/>
        </w:rPr>
        <w:t>представители образ</w:t>
      </w:r>
      <w:r w:rsidR="00466CB6" w:rsidRPr="009C5B24">
        <w:rPr>
          <w:color w:val="auto"/>
          <w:sz w:val="28"/>
          <w:szCs w:val="28"/>
        </w:rPr>
        <w:t>овательных и научных учреждений и</w:t>
      </w:r>
      <w:r w:rsidR="00D50E9E" w:rsidRPr="009C5B24">
        <w:rPr>
          <w:color w:val="auto"/>
          <w:sz w:val="28"/>
          <w:szCs w:val="28"/>
        </w:rPr>
        <w:t xml:space="preserve"> организаций</w:t>
      </w:r>
      <w:r w:rsidR="000554FB" w:rsidRPr="009C5B24">
        <w:rPr>
          <w:sz w:val="28"/>
          <w:szCs w:val="28"/>
        </w:rPr>
        <w:t xml:space="preserve">, </w:t>
      </w:r>
      <w:r w:rsidR="00D50E9E" w:rsidRPr="009C5B24">
        <w:rPr>
          <w:color w:val="auto"/>
          <w:sz w:val="28"/>
          <w:szCs w:val="28"/>
        </w:rPr>
        <w:t xml:space="preserve">имеющие </w:t>
      </w:r>
      <w:r w:rsidR="00466CB6" w:rsidRPr="009C5B24">
        <w:rPr>
          <w:color w:val="auto"/>
          <w:sz w:val="28"/>
          <w:szCs w:val="28"/>
        </w:rPr>
        <w:t xml:space="preserve">теоретические знания </w:t>
      </w:r>
      <w:r w:rsidR="00D50E9E" w:rsidRPr="009C5B24">
        <w:rPr>
          <w:color w:val="auto"/>
          <w:sz w:val="28"/>
          <w:szCs w:val="28"/>
        </w:rPr>
        <w:t>и</w:t>
      </w:r>
      <w:r w:rsidR="00466CB6" w:rsidRPr="009C5B24">
        <w:rPr>
          <w:color w:val="auto"/>
          <w:sz w:val="28"/>
          <w:szCs w:val="28"/>
        </w:rPr>
        <w:t xml:space="preserve"> (или)</w:t>
      </w:r>
      <w:r w:rsidR="00D50E9E" w:rsidRPr="009C5B24">
        <w:rPr>
          <w:color w:val="auto"/>
          <w:sz w:val="28"/>
          <w:szCs w:val="28"/>
        </w:rPr>
        <w:t xml:space="preserve"> практический опыт</w:t>
      </w:r>
      <w:r w:rsidR="00466CB6" w:rsidRPr="009C5B24">
        <w:rPr>
          <w:color w:val="auto"/>
          <w:sz w:val="28"/>
          <w:szCs w:val="28"/>
        </w:rPr>
        <w:t xml:space="preserve"> </w:t>
      </w:r>
      <w:r w:rsidR="00466CB6" w:rsidRPr="009C5B24">
        <w:rPr>
          <w:sz w:val="28"/>
          <w:szCs w:val="28"/>
        </w:rPr>
        <w:t>в</w:t>
      </w:r>
      <w:r w:rsidR="00466CB6" w:rsidRPr="009C5B24">
        <w:rPr>
          <w:color w:val="auto"/>
          <w:sz w:val="28"/>
          <w:szCs w:val="28"/>
        </w:rPr>
        <w:t xml:space="preserve"> различных отрас</w:t>
      </w:r>
      <w:r w:rsidR="00466CB6" w:rsidRPr="009C5B24">
        <w:rPr>
          <w:sz w:val="28"/>
          <w:szCs w:val="28"/>
        </w:rPr>
        <w:t>лях</w:t>
      </w:r>
      <w:r w:rsidR="00466CB6" w:rsidRPr="009C5B24">
        <w:rPr>
          <w:color w:val="auto"/>
          <w:sz w:val="28"/>
          <w:szCs w:val="28"/>
        </w:rPr>
        <w:t xml:space="preserve"> знаний</w:t>
      </w:r>
      <w:r w:rsidR="00F25EE4" w:rsidRPr="009C5B24">
        <w:rPr>
          <w:color w:val="auto"/>
          <w:sz w:val="28"/>
          <w:szCs w:val="28"/>
        </w:rPr>
        <w:t>.</w:t>
      </w:r>
    </w:p>
    <w:p w14:paraId="2DB4265B" w14:textId="77777777" w:rsidR="00DF7E54" w:rsidRPr="009C5B24" w:rsidRDefault="009C5B24" w:rsidP="009C5B24">
      <w:pPr>
        <w:pStyle w:val="a6"/>
        <w:ind w:firstLine="709"/>
        <w:jc w:val="both"/>
        <w:rPr>
          <w:rFonts w:eastAsiaTheme="minorHAnsi"/>
          <w:sz w:val="28"/>
          <w:szCs w:val="28"/>
          <w:lang w:eastAsia="en-US"/>
        </w:rPr>
      </w:pPr>
      <w:r>
        <w:rPr>
          <w:rFonts w:eastAsiaTheme="minorHAnsi"/>
          <w:sz w:val="28"/>
          <w:szCs w:val="28"/>
          <w:lang w:eastAsia="en-US"/>
        </w:rPr>
        <w:t>Э</w:t>
      </w:r>
      <w:r w:rsidR="00DF7E54" w:rsidRPr="009C5B24">
        <w:rPr>
          <w:rFonts w:eastAsiaTheme="minorHAnsi"/>
          <w:sz w:val="28"/>
          <w:szCs w:val="28"/>
          <w:lang w:eastAsia="en-US"/>
        </w:rPr>
        <w:t>ксперты должны соответствовать следующим требованиям:</w:t>
      </w:r>
    </w:p>
    <w:p w14:paraId="73303697" w14:textId="77777777" w:rsidR="00DF7E54" w:rsidRPr="009C5B24" w:rsidRDefault="00DF7E54" w:rsidP="009C5B24">
      <w:pPr>
        <w:pStyle w:val="a6"/>
        <w:ind w:firstLine="709"/>
        <w:jc w:val="both"/>
        <w:rPr>
          <w:rFonts w:eastAsiaTheme="minorHAnsi"/>
          <w:sz w:val="28"/>
          <w:szCs w:val="28"/>
          <w:lang w:eastAsia="en-US"/>
        </w:rPr>
      </w:pPr>
      <w:r w:rsidRPr="009C5B24">
        <w:rPr>
          <w:rFonts w:eastAsiaTheme="minorHAnsi"/>
          <w:sz w:val="28"/>
          <w:szCs w:val="28"/>
          <w:lang w:eastAsia="en-US"/>
        </w:rPr>
        <w:t>1) иметь гражданство Российской Федерации;</w:t>
      </w:r>
    </w:p>
    <w:p w14:paraId="1BAB2E47" w14:textId="77777777" w:rsidR="00DF7E54" w:rsidRPr="009C5B24" w:rsidRDefault="00DF7E54" w:rsidP="009C5B24">
      <w:pPr>
        <w:pStyle w:val="a6"/>
        <w:ind w:firstLine="709"/>
        <w:jc w:val="both"/>
        <w:rPr>
          <w:rFonts w:eastAsiaTheme="minorHAnsi"/>
          <w:sz w:val="28"/>
          <w:szCs w:val="28"/>
          <w:lang w:eastAsia="en-US"/>
        </w:rPr>
      </w:pPr>
      <w:r w:rsidRPr="009C5B24">
        <w:rPr>
          <w:rFonts w:eastAsiaTheme="minorHAnsi"/>
          <w:sz w:val="28"/>
          <w:szCs w:val="28"/>
          <w:lang w:eastAsia="en-US"/>
        </w:rPr>
        <w:t>2) постоянно проживать на территории Свердловской области;</w:t>
      </w:r>
    </w:p>
    <w:p w14:paraId="111B112B" w14:textId="77777777" w:rsidR="00DF7E54" w:rsidRPr="009C5B24" w:rsidRDefault="00DF7E54" w:rsidP="009C5B24">
      <w:pPr>
        <w:pStyle w:val="a6"/>
        <w:ind w:firstLine="709"/>
        <w:jc w:val="both"/>
        <w:rPr>
          <w:rFonts w:eastAsiaTheme="minorHAnsi"/>
          <w:sz w:val="28"/>
          <w:szCs w:val="28"/>
          <w:lang w:eastAsia="en-US"/>
        </w:rPr>
      </w:pPr>
      <w:r w:rsidRPr="009C5B24">
        <w:rPr>
          <w:rFonts w:eastAsiaTheme="minorHAnsi"/>
          <w:sz w:val="28"/>
          <w:szCs w:val="28"/>
          <w:lang w:eastAsia="en-US"/>
        </w:rPr>
        <w:t>3) достичь возраста 18 лет;</w:t>
      </w:r>
    </w:p>
    <w:p w14:paraId="566E5B03" w14:textId="77777777" w:rsidR="00DF7E54" w:rsidRPr="009C5B24" w:rsidRDefault="00DF7E54" w:rsidP="009C5B24">
      <w:pPr>
        <w:pStyle w:val="a6"/>
        <w:ind w:firstLine="709"/>
        <w:jc w:val="both"/>
        <w:rPr>
          <w:rFonts w:eastAsiaTheme="minorHAnsi"/>
          <w:sz w:val="28"/>
          <w:szCs w:val="28"/>
          <w:lang w:eastAsia="en-US"/>
        </w:rPr>
      </w:pPr>
      <w:r w:rsidRPr="009C5B24">
        <w:rPr>
          <w:rFonts w:eastAsiaTheme="minorHAnsi"/>
          <w:sz w:val="28"/>
          <w:szCs w:val="28"/>
          <w:lang w:eastAsia="en-US"/>
        </w:rPr>
        <w:t>4) иметь опыт работы и (или) общественной деятельности не менее 5 лет;</w:t>
      </w:r>
    </w:p>
    <w:p w14:paraId="62A66B5D" w14:textId="77777777" w:rsidR="00DF7E54" w:rsidRPr="009C5B24" w:rsidRDefault="00DF7E54" w:rsidP="009C5B24">
      <w:pPr>
        <w:pStyle w:val="a6"/>
        <w:ind w:firstLine="709"/>
        <w:jc w:val="both"/>
        <w:rPr>
          <w:rFonts w:eastAsiaTheme="minorHAnsi"/>
          <w:sz w:val="28"/>
          <w:szCs w:val="28"/>
          <w:lang w:eastAsia="en-US"/>
        </w:rPr>
      </w:pPr>
      <w:r w:rsidRPr="009C5B24">
        <w:rPr>
          <w:rFonts w:eastAsiaTheme="minorHAnsi"/>
          <w:sz w:val="28"/>
          <w:szCs w:val="28"/>
          <w:lang w:eastAsia="en-US"/>
        </w:rPr>
        <w:t>Не могут быть экспертами:</w:t>
      </w:r>
    </w:p>
    <w:p w14:paraId="2571B07E" w14:textId="77777777" w:rsidR="00DF7E54" w:rsidRPr="009C5B24" w:rsidRDefault="00DF7E54" w:rsidP="009C5B24">
      <w:pPr>
        <w:pStyle w:val="a6"/>
        <w:ind w:firstLine="709"/>
        <w:jc w:val="both"/>
        <w:rPr>
          <w:rFonts w:eastAsiaTheme="minorHAnsi"/>
          <w:sz w:val="28"/>
          <w:szCs w:val="28"/>
          <w:lang w:eastAsia="en-US"/>
        </w:rPr>
      </w:pPr>
      <w:r w:rsidRPr="009C5B24">
        <w:rPr>
          <w:rFonts w:eastAsiaTheme="minorHAnsi"/>
          <w:sz w:val="28"/>
          <w:szCs w:val="28"/>
          <w:lang w:eastAsia="en-US"/>
        </w:rPr>
        <w:t>1) лица, замещающие государственные должности Российской Федерации, государственные должности Свердловской области, государственные должности других субъектов Российской Федерации, должности федеральной государственной службы, должности государственной гражданской службы Свердловской области, должности государственной гражданской службы других субъектов Российской Федерации, лица, замещающие муниципальные должности и должности муниципальной службы;</w:t>
      </w:r>
    </w:p>
    <w:p w14:paraId="4FD18105" w14:textId="77777777" w:rsidR="00DF7E54" w:rsidRPr="009C5B24" w:rsidRDefault="00DF7E54" w:rsidP="009C5B24">
      <w:pPr>
        <w:pStyle w:val="a6"/>
        <w:ind w:firstLine="709"/>
        <w:jc w:val="both"/>
        <w:rPr>
          <w:sz w:val="28"/>
          <w:szCs w:val="28"/>
        </w:rPr>
      </w:pPr>
    </w:p>
    <w:p w14:paraId="334F6C04" w14:textId="77777777" w:rsidR="000D3E7D" w:rsidRPr="009C5B24" w:rsidRDefault="000D3E7D" w:rsidP="009C5B24">
      <w:pPr>
        <w:pStyle w:val="Default"/>
        <w:ind w:firstLine="709"/>
        <w:jc w:val="both"/>
        <w:rPr>
          <w:sz w:val="28"/>
          <w:szCs w:val="28"/>
        </w:rPr>
      </w:pPr>
      <w:r w:rsidRPr="009C5B24">
        <w:rPr>
          <w:sz w:val="28"/>
          <w:szCs w:val="28"/>
        </w:rPr>
        <w:t xml:space="preserve">1.2. Решение о наделении статусом эксперта принимается </w:t>
      </w:r>
      <w:r w:rsidR="003A0EDB" w:rsidRPr="009C5B24">
        <w:rPr>
          <w:sz w:val="28"/>
          <w:szCs w:val="28"/>
        </w:rPr>
        <w:t>с</w:t>
      </w:r>
      <w:r w:rsidRPr="009C5B24">
        <w:rPr>
          <w:sz w:val="28"/>
          <w:szCs w:val="28"/>
        </w:rPr>
        <w:t xml:space="preserve">оветом Общественной палаты по представлению </w:t>
      </w:r>
      <w:r w:rsidR="00E61DC1" w:rsidRPr="009C5B24">
        <w:rPr>
          <w:sz w:val="28"/>
          <w:szCs w:val="28"/>
        </w:rPr>
        <w:t xml:space="preserve">председателей </w:t>
      </w:r>
      <w:r w:rsidRPr="009C5B24">
        <w:rPr>
          <w:sz w:val="28"/>
          <w:szCs w:val="28"/>
        </w:rPr>
        <w:t xml:space="preserve">комиссий </w:t>
      </w:r>
      <w:r w:rsidR="00E61DC1" w:rsidRPr="009C5B24">
        <w:rPr>
          <w:sz w:val="28"/>
          <w:szCs w:val="28"/>
        </w:rPr>
        <w:t xml:space="preserve">и рабочих групп </w:t>
      </w:r>
      <w:r w:rsidRPr="009C5B24">
        <w:rPr>
          <w:sz w:val="28"/>
          <w:szCs w:val="28"/>
        </w:rPr>
        <w:t xml:space="preserve">Общественной палаты. </w:t>
      </w:r>
    </w:p>
    <w:p w14:paraId="08EFAF12" w14:textId="77777777" w:rsidR="000D3E7D" w:rsidRPr="009C5B24" w:rsidRDefault="000D3E7D" w:rsidP="009C5B24">
      <w:pPr>
        <w:pStyle w:val="Default"/>
        <w:ind w:firstLine="709"/>
        <w:jc w:val="both"/>
        <w:rPr>
          <w:sz w:val="28"/>
          <w:szCs w:val="28"/>
        </w:rPr>
      </w:pPr>
      <w:r w:rsidRPr="009C5B24">
        <w:rPr>
          <w:sz w:val="28"/>
          <w:szCs w:val="28"/>
        </w:rPr>
        <w:lastRenderedPageBreak/>
        <w:t xml:space="preserve">1.3. Эксперт осуществляет свою деятельность в период полномочий действующего состава Общественной палаты. </w:t>
      </w:r>
    </w:p>
    <w:p w14:paraId="6E1C024E" w14:textId="77777777" w:rsidR="000D3E7D" w:rsidRPr="009C5B24" w:rsidRDefault="000D3E7D" w:rsidP="009C5B24">
      <w:pPr>
        <w:pStyle w:val="Default"/>
        <w:ind w:firstLine="709"/>
        <w:jc w:val="both"/>
        <w:rPr>
          <w:sz w:val="28"/>
          <w:szCs w:val="28"/>
        </w:rPr>
      </w:pPr>
      <w:r w:rsidRPr="009C5B24">
        <w:rPr>
          <w:sz w:val="28"/>
          <w:szCs w:val="28"/>
        </w:rPr>
        <w:t xml:space="preserve">1.4. Эксперт может досрочно прекратить свою деятельность по личному заявлению, а также по инициативе </w:t>
      </w:r>
      <w:r w:rsidR="003A0EDB" w:rsidRPr="009C5B24">
        <w:rPr>
          <w:sz w:val="28"/>
          <w:szCs w:val="28"/>
        </w:rPr>
        <w:t>со</w:t>
      </w:r>
      <w:r w:rsidRPr="009C5B24">
        <w:rPr>
          <w:sz w:val="28"/>
          <w:szCs w:val="28"/>
        </w:rPr>
        <w:t xml:space="preserve">вета Общественной палаты. </w:t>
      </w:r>
    </w:p>
    <w:p w14:paraId="43915017" w14:textId="77777777" w:rsidR="000D3E7D" w:rsidRPr="009C5B24" w:rsidRDefault="000D3E7D" w:rsidP="009C5B24">
      <w:pPr>
        <w:pStyle w:val="Default"/>
        <w:ind w:firstLine="709"/>
        <w:jc w:val="both"/>
        <w:rPr>
          <w:sz w:val="28"/>
          <w:szCs w:val="28"/>
        </w:rPr>
      </w:pPr>
      <w:r w:rsidRPr="009C5B24">
        <w:rPr>
          <w:sz w:val="28"/>
          <w:szCs w:val="28"/>
        </w:rPr>
        <w:t xml:space="preserve">1.5. Численный состав </w:t>
      </w:r>
      <w:r w:rsidR="00AE7704" w:rsidRPr="009C5B24">
        <w:rPr>
          <w:sz w:val="28"/>
          <w:szCs w:val="28"/>
        </w:rPr>
        <w:t>э</w:t>
      </w:r>
      <w:r w:rsidRPr="009C5B24">
        <w:rPr>
          <w:sz w:val="28"/>
          <w:szCs w:val="28"/>
        </w:rPr>
        <w:t xml:space="preserve">кспертов может быть ограничен решением </w:t>
      </w:r>
      <w:r w:rsidR="003A0EDB" w:rsidRPr="009C5B24">
        <w:rPr>
          <w:sz w:val="28"/>
          <w:szCs w:val="28"/>
        </w:rPr>
        <w:t>с</w:t>
      </w:r>
      <w:r w:rsidRPr="009C5B24">
        <w:rPr>
          <w:sz w:val="28"/>
          <w:szCs w:val="28"/>
        </w:rPr>
        <w:t xml:space="preserve">овета Общественной палаты. </w:t>
      </w:r>
    </w:p>
    <w:p w14:paraId="38BA4F9B" w14:textId="77777777" w:rsidR="000D3E7D" w:rsidRPr="009C5B24" w:rsidRDefault="000D3E7D" w:rsidP="009C5B24">
      <w:pPr>
        <w:ind w:firstLine="709"/>
        <w:jc w:val="both"/>
        <w:rPr>
          <w:sz w:val="28"/>
        </w:rPr>
      </w:pPr>
      <w:r w:rsidRPr="009C5B24">
        <w:rPr>
          <w:sz w:val="28"/>
        </w:rPr>
        <w:t xml:space="preserve">1.6. Для </w:t>
      </w:r>
      <w:r w:rsidR="00AE7704" w:rsidRPr="009C5B24">
        <w:rPr>
          <w:sz w:val="28"/>
        </w:rPr>
        <w:t>наделения статусом</w:t>
      </w:r>
      <w:r w:rsidRPr="009C5B24">
        <w:rPr>
          <w:sz w:val="28"/>
        </w:rPr>
        <w:t xml:space="preserve"> эксперт</w:t>
      </w:r>
      <w:r w:rsidR="00AE7704" w:rsidRPr="009C5B24">
        <w:rPr>
          <w:sz w:val="28"/>
        </w:rPr>
        <w:t>а</w:t>
      </w:r>
      <w:r w:rsidRPr="009C5B24">
        <w:rPr>
          <w:sz w:val="28"/>
        </w:rPr>
        <w:t xml:space="preserve">, </w:t>
      </w:r>
      <w:r w:rsidR="009D7AE1" w:rsidRPr="009C5B24">
        <w:rPr>
          <w:sz w:val="28"/>
        </w:rPr>
        <w:t xml:space="preserve">лица, указанные в п. 1.1. настоящего Положения, </w:t>
      </w:r>
      <w:r w:rsidR="003A0EDB" w:rsidRPr="009C5B24">
        <w:rPr>
          <w:sz w:val="28"/>
        </w:rPr>
        <w:t>предоставляют в а</w:t>
      </w:r>
      <w:r w:rsidR="009D7AE1" w:rsidRPr="009C5B24">
        <w:rPr>
          <w:sz w:val="28"/>
        </w:rPr>
        <w:t>ппарат Общественной палаты следующие документы</w:t>
      </w:r>
      <w:r w:rsidRPr="009C5B24">
        <w:rPr>
          <w:sz w:val="28"/>
        </w:rPr>
        <w:t>:</w:t>
      </w:r>
    </w:p>
    <w:p w14:paraId="5E8CD190" w14:textId="77777777" w:rsidR="000D3E7D" w:rsidRPr="009C5B24" w:rsidRDefault="00AE7704" w:rsidP="009C5B24">
      <w:pPr>
        <w:pStyle w:val="a3"/>
        <w:ind w:left="426" w:firstLine="709"/>
        <w:jc w:val="both"/>
        <w:rPr>
          <w:sz w:val="28"/>
        </w:rPr>
      </w:pPr>
      <w:r w:rsidRPr="009C5B24">
        <w:rPr>
          <w:sz w:val="28"/>
        </w:rPr>
        <w:t>- з</w:t>
      </w:r>
      <w:r w:rsidR="000D3E7D" w:rsidRPr="009C5B24">
        <w:rPr>
          <w:sz w:val="28"/>
        </w:rPr>
        <w:t xml:space="preserve">аявление на имя </w:t>
      </w:r>
      <w:r w:rsidR="00577B1E" w:rsidRPr="009C5B24">
        <w:rPr>
          <w:sz w:val="28"/>
        </w:rPr>
        <w:t>п</w:t>
      </w:r>
      <w:r w:rsidR="000D3E7D" w:rsidRPr="009C5B24">
        <w:rPr>
          <w:sz w:val="28"/>
        </w:rPr>
        <w:t>р</w:t>
      </w:r>
      <w:r w:rsidRPr="009C5B24">
        <w:rPr>
          <w:sz w:val="28"/>
        </w:rPr>
        <w:t>едседателя Общественной палаты</w:t>
      </w:r>
      <w:r w:rsidR="000D3E7D" w:rsidRPr="009C5B24">
        <w:rPr>
          <w:sz w:val="28"/>
        </w:rPr>
        <w:t xml:space="preserve"> о </w:t>
      </w:r>
      <w:r w:rsidR="00577B1E" w:rsidRPr="009C5B24">
        <w:rPr>
          <w:sz w:val="28"/>
        </w:rPr>
        <w:t xml:space="preserve">наделении статусом эксперта </w:t>
      </w:r>
      <w:r w:rsidR="000D3E7D" w:rsidRPr="009C5B24">
        <w:rPr>
          <w:sz w:val="28"/>
        </w:rPr>
        <w:t>Общественной палат</w:t>
      </w:r>
      <w:r w:rsidR="00577B1E" w:rsidRPr="009C5B24">
        <w:rPr>
          <w:sz w:val="28"/>
        </w:rPr>
        <w:t>ы</w:t>
      </w:r>
      <w:r w:rsidR="000D3E7D" w:rsidRPr="009C5B24">
        <w:rPr>
          <w:sz w:val="28"/>
        </w:rPr>
        <w:t xml:space="preserve"> Свердловской области </w:t>
      </w:r>
      <w:r w:rsidR="003A0EDB" w:rsidRPr="009C5B24">
        <w:rPr>
          <w:sz w:val="28"/>
        </w:rPr>
        <w:t xml:space="preserve">с указанием комиссии, рабочей группы Общественной палаты, которая соответствует направлению деятельности эксперта </w:t>
      </w:r>
      <w:r w:rsidR="000D3E7D" w:rsidRPr="009C5B24">
        <w:rPr>
          <w:sz w:val="28"/>
        </w:rPr>
        <w:t>(в свободной форме</w:t>
      </w:r>
      <w:r w:rsidR="003A0EDB" w:rsidRPr="009C5B24">
        <w:rPr>
          <w:sz w:val="28"/>
        </w:rPr>
        <w:t>,</w:t>
      </w:r>
      <w:r w:rsidR="000D3E7D" w:rsidRPr="009C5B24">
        <w:rPr>
          <w:sz w:val="28"/>
        </w:rPr>
        <w:t>);</w:t>
      </w:r>
    </w:p>
    <w:p w14:paraId="5B505C80" w14:textId="77777777" w:rsidR="00AE7704" w:rsidRPr="009C5B24" w:rsidRDefault="00AE7704" w:rsidP="009C5B24">
      <w:pPr>
        <w:pStyle w:val="a3"/>
        <w:ind w:left="426" w:firstLine="709"/>
        <w:jc w:val="both"/>
        <w:rPr>
          <w:sz w:val="28"/>
        </w:rPr>
      </w:pPr>
      <w:r w:rsidRPr="009C5B24">
        <w:rPr>
          <w:sz w:val="28"/>
        </w:rPr>
        <w:t>- б</w:t>
      </w:r>
      <w:r w:rsidR="000D3E7D" w:rsidRPr="009C5B24">
        <w:rPr>
          <w:sz w:val="28"/>
        </w:rPr>
        <w:t xml:space="preserve">иографическая справка по установленной форме </w:t>
      </w:r>
      <w:r w:rsidR="000D3E7D" w:rsidRPr="009C5B24">
        <w:rPr>
          <w:i/>
          <w:sz w:val="28"/>
        </w:rPr>
        <w:t>(Приложение 1)</w:t>
      </w:r>
      <w:r w:rsidRPr="009C5B24">
        <w:rPr>
          <w:sz w:val="28"/>
        </w:rPr>
        <w:t>;</w:t>
      </w:r>
    </w:p>
    <w:p w14:paraId="34F97683" w14:textId="77777777" w:rsidR="000D3E7D" w:rsidRPr="009C5B24" w:rsidRDefault="00AE7704" w:rsidP="009C5B24">
      <w:pPr>
        <w:pStyle w:val="a3"/>
        <w:ind w:left="426" w:firstLine="709"/>
        <w:jc w:val="both"/>
        <w:rPr>
          <w:sz w:val="28"/>
        </w:rPr>
      </w:pPr>
      <w:r w:rsidRPr="009C5B24">
        <w:rPr>
          <w:sz w:val="28"/>
        </w:rPr>
        <w:t>- ф</w:t>
      </w:r>
      <w:r w:rsidR="000D3E7D" w:rsidRPr="009C5B24">
        <w:rPr>
          <w:sz w:val="28"/>
        </w:rPr>
        <w:t>отография 3*4;</w:t>
      </w:r>
    </w:p>
    <w:p w14:paraId="61445B86" w14:textId="77777777" w:rsidR="000D3E7D" w:rsidRPr="009C5B24" w:rsidRDefault="00AE7704" w:rsidP="009C5B24">
      <w:pPr>
        <w:pStyle w:val="a3"/>
        <w:ind w:left="426" w:firstLine="709"/>
        <w:jc w:val="both"/>
        <w:rPr>
          <w:sz w:val="28"/>
        </w:rPr>
      </w:pPr>
      <w:r w:rsidRPr="009C5B24">
        <w:rPr>
          <w:sz w:val="28"/>
        </w:rPr>
        <w:t>- с</w:t>
      </w:r>
      <w:r w:rsidR="000D3E7D" w:rsidRPr="009C5B24">
        <w:rPr>
          <w:sz w:val="28"/>
        </w:rPr>
        <w:t>огласие н</w:t>
      </w:r>
      <w:r w:rsidR="006709B5" w:rsidRPr="009C5B24">
        <w:rPr>
          <w:sz w:val="28"/>
        </w:rPr>
        <w:t xml:space="preserve">а обработку персональных данных </w:t>
      </w:r>
      <w:r w:rsidR="006709B5" w:rsidRPr="009C5B24">
        <w:rPr>
          <w:i/>
          <w:sz w:val="28"/>
        </w:rPr>
        <w:t>(Приложение 2).</w:t>
      </w:r>
    </w:p>
    <w:p w14:paraId="16781F04" w14:textId="77777777" w:rsidR="00672ABA" w:rsidRPr="009C5B24" w:rsidRDefault="00760538" w:rsidP="009C5B24">
      <w:pPr>
        <w:ind w:firstLine="709"/>
        <w:jc w:val="both"/>
        <w:rPr>
          <w:sz w:val="28"/>
        </w:rPr>
      </w:pPr>
      <w:r w:rsidRPr="009C5B24">
        <w:rPr>
          <w:sz w:val="28"/>
        </w:rPr>
        <w:t xml:space="preserve">1.7. </w:t>
      </w:r>
      <w:r w:rsidR="003A0EDB" w:rsidRPr="009C5B24">
        <w:rPr>
          <w:sz w:val="28"/>
        </w:rPr>
        <w:t>Для наделения статусом эксперта председатель комиссий или председатель рабочей группы по направлению деятельности эксперта готовит представление на кандидата в эксперты для совета Общественной палаты, подтверждающее наличие опыта и высокой квалификации кандидата.</w:t>
      </w:r>
    </w:p>
    <w:p w14:paraId="194A8F2F" w14:textId="77777777" w:rsidR="000D3E7D" w:rsidRPr="009C5B24" w:rsidRDefault="00760538" w:rsidP="009C5B24">
      <w:pPr>
        <w:ind w:firstLine="709"/>
        <w:jc w:val="both"/>
        <w:rPr>
          <w:strike/>
          <w:sz w:val="28"/>
          <w:u w:val="single"/>
        </w:rPr>
      </w:pPr>
      <w:r w:rsidRPr="009C5B24">
        <w:rPr>
          <w:sz w:val="28"/>
        </w:rPr>
        <w:t xml:space="preserve">1.8. Документы кандидата в эксперты Общественной палаты </w:t>
      </w:r>
      <w:r w:rsidR="003A0EDB" w:rsidRPr="009C5B24">
        <w:rPr>
          <w:sz w:val="28"/>
        </w:rPr>
        <w:t xml:space="preserve">и представление на кандидата в эксперты </w:t>
      </w:r>
      <w:r w:rsidRPr="009C5B24">
        <w:rPr>
          <w:sz w:val="28"/>
        </w:rPr>
        <w:t xml:space="preserve">рассматриваются на очередном заседании </w:t>
      </w:r>
      <w:r w:rsidR="003A0EDB" w:rsidRPr="009C5B24">
        <w:rPr>
          <w:sz w:val="28"/>
        </w:rPr>
        <w:t>с</w:t>
      </w:r>
      <w:r w:rsidRPr="009C5B24">
        <w:rPr>
          <w:sz w:val="28"/>
        </w:rPr>
        <w:t xml:space="preserve">овета Общественной палаты Свердловской области. Решение о наделении кандидата статусом эксперта принимается большинством голосов членов </w:t>
      </w:r>
      <w:r w:rsidR="003A0EDB" w:rsidRPr="009C5B24">
        <w:rPr>
          <w:sz w:val="28"/>
        </w:rPr>
        <w:t>с</w:t>
      </w:r>
      <w:r w:rsidRPr="009C5B24">
        <w:rPr>
          <w:sz w:val="28"/>
        </w:rPr>
        <w:t xml:space="preserve">овета Общественной палаты, присутствующих на заседании. </w:t>
      </w:r>
    </w:p>
    <w:p w14:paraId="5C63B06D" w14:textId="77777777" w:rsidR="00363594" w:rsidRPr="009C5B24" w:rsidRDefault="00363594" w:rsidP="009C5B24">
      <w:pPr>
        <w:pStyle w:val="Default"/>
        <w:ind w:firstLine="709"/>
        <w:jc w:val="both"/>
        <w:rPr>
          <w:bCs/>
          <w:sz w:val="28"/>
          <w:szCs w:val="28"/>
        </w:rPr>
      </w:pPr>
      <w:r w:rsidRPr="009C5B24">
        <w:rPr>
          <w:bCs/>
          <w:sz w:val="28"/>
          <w:szCs w:val="28"/>
        </w:rPr>
        <w:t xml:space="preserve">1.9. Выписка из протокола </w:t>
      </w:r>
      <w:r w:rsidR="003A0EDB" w:rsidRPr="009C5B24">
        <w:rPr>
          <w:bCs/>
          <w:sz w:val="28"/>
          <w:szCs w:val="28"/>
        </w:rPr>
        <w:t>с</w:t>
      </w:r>
      <w:r w:rsidRPr="009C5B24">
        <w:rPr>
          <w:bCs/>
          <w:sz w:val="28"/>
          <w:szCs w:val="28"/>
        </w:rPr>
        <w:t xml:space="preserve">овета Общественной палаты, содержащая решение о наделении кандидатов статусом эксперта Общественной палаты, в течение </w:t>
      </w:r>
      <w:r w:rsidRPr="009C5B24">
        <w:rPr>
          <w:bCs/>
          <w:color w:val="auto"/>
          <w:sz w:val="28"/>
          <w:szCs w:val="28"/>
        </w:rPr>
        <w:t>5 рабочих дней размещается</w:t>
      </w:r>
      <w:r w:rsidRPr="009C5B24">
        <w:rPr>
          <w:bCs/>
          <w:sz w:val="28"/>
          <w:szCs w:val="28"/>
        </w:rPr>
        <w:t xml:space="preserve"> на сайте Общественной палаты в разделе «Документы-Решения». </w:t>
      </w:r>
    </w:p>
    <w:p w14:paraId="777421D5" w14:textId="77777777" w:rsidR="000D3E7D" w:rsidRPr="009C5B24" w:rsidRDefault="000D3E7D" w:rsidP="009C5B24">
      <w:pPr>
        <w:pStyle w:val="Default"/>
        <w:ind w:firstLine="709"/>
        <w:jc w:val="center"/>
        <w:rPr>
          <w:b/>
          <w:bCs/>
          <w:sz w:val="28"/>
          <w:szCs w:val="28"/>
        </w:rPr>
      </w:pPr>
      <w:r w:rsidRPr="009C5B24">
        <w:rPr>
          <w:b/>
          <w:bCs/>
          <w:sz w:val="28"/>
          <w:szCs w:val="28"/>
        </w:rPr>
        <w:t>2. Права и обязанности эксперта</w:t>
      </w:r>
    </w:p>
    <w:p w14:paraId="3D42D939" w14:textId="77777777" w:rsidR="000D3E7D" w:rsidRPr="009C5B24" w:rsidRDefault="000D3E7D" w:rsidP="009C5B24">
      <w:pPr>
        <w:pStyle w:val="Default"/>
        <w:ind w:firstLine="709"/>
        <w:jc w:val="center"/>
        <w:rPr>
          <w:sz w:val="28"/>
          <w:szCs w:val="28"/>
        </w:rPr>
      </w:pPr>
    </w:p>
    <w:p w14:paraId="48942876" w14:textId="77777777" w:rsidR="000D3E7D" w:rsidRPr="009C5B24" w:rsidRDefault="000D3E7D" w:rsidP="009C5B24">
      <w:pPr>
        <w:pStyle w:val="Default"/>
        <w:ind w:firstLine="709"/>
        <w:jc w:val="both"/>
        <w:rPr>
          <w:sz w:val="28"/>
          <w:szCs w:val="28"/>
        </w:rPr>
      </w:pPr>
      <w:r w:rsidRPr="009C5B24">
        <w:rPr>
          <w:sz w:val="28"/>
          <w:szCs w:val="28"/>
        </w:rPr>
        <w:t xml:space="preserve">2.1. Эксперт вправе: </w:t>
      </w:r>
    </w:p>
    <w:p w14:paraId="76E11F04" w14:textId="77777777" w:rsidR="000D3E7D" w:rsidRPr="009C5B24" w:rsidRDefault="000D3E7D" w:rsidP="009C5B24">
      <w:pPr>
        <w:pStyle w:val="Default"/>
        <w:ind w:firstLine="709"/>
        <w:jc w:val="both"/>
        <w:rPr>
          <w:sz w:val="28"/>
          <w:szCs w:val="28"/>
        </w:rPr>
      </w:pPr>
      <w:r w:rsidRPr="009C5B24">
        <w:rPr>
          <w:sz w:val="28"/>
          <w:szCs w:val="28"/>
        </w:rPr>
        <w:t xml:space="preserve">- запрашивать в комиссиях и рабочих группах материалы, необходимые для работы; </w:t>
      </w:r>
    </w:p>
    <w:p w14:paraId="356FC8BA" w14:textId="77777777" w:rsidR="000D3E7D" w:rsidRPr="009C5B24" w:rsidRDefault="000D3E7D" w:rsidP="009C5B24">
      <w:pPr>
        <w:pStyle w:val="Default"/>
        <w:ind w:firstLine="709"/>
        <w:jc w:val="both"/>
        <w:rPr>
          <w:sz w:val="28"/>
          <w:szCs w:val="28"/>
        </w:rPr>
      </w:pPr>
      <w:r w:rsidRPr="009C5B24">
        <w:rPr>
          <w:sz w:val="28"/>
          <w:szCs w:val="28"/>
        </w:rPr>
        <w:t xml:space="preserve">- вносить предложения по вопросам организации работы комиссий, рабочих групп, в том числе по проведению общественной экспертизы законопроектов; </w:t>
      </w:r>
    </w:p>
    <w:p w14:paraId="1C744D2E" w14:textId="77777777" w:rsidR="006709B5" w:rsidRPr="009C5B24" w:rsidRDefault="000D3E7D" w:rsidP="009C5B24">
      <w:pPr>
        <w:pStyle w:val="Default"/>
        <w:ind w:firstLine="709"/>
        <w:jc w:val="both"/>
        <w:rPr>
          <w:sz w:val="28"/>
          <w:szCs w:val="28"/>
        </w:rPr>
      </w:pPr>
      <w:r w:rsidRPr="009C5B24">
        <w:rPr>
          <w:sz w:val="28"/>
          <w:szCs w:val="28"/>
        </w:rPr>
        <w:t xml:space="preserve">- принимать участие в работе комиссий и рабочих групп по приглашению их руководителей; </w:t>
      </w:r>
    </w:p>
    <w:p w14:paraId="34C1ADBC" w14:textId="77777777" w:rsidR="000D3E7D" w:rsidRPr="009C5B24" w:rsidRDefault="000D3E7D" w:rsidP="009C5B24">
      <w:pPr>
        <w:pStyle w:val="Default"/>
        <w:ind w:firstLine="709"/>
        <w:jc w:val="both"/>
        <w:rPr>
          <w:sz w:val="28"/>
          <w:szCs w:val="28"/>
        </w:rPr>
      </w:pPr>
      <w:r w:rsidRPr="009C5B24">
        <w:rPr>
          <w:sz w:val="28"/>
          <w:szCs w:val="28"/>
        </w:rPr>
        <w:t>- принимать участие в мероприятиях Общественной палаты п</w:t>
      </w:r>
      <w:r w:rsidR="003A0EDB" w:rsidRPr="009C5B24">
        <w:rPr>
          <w:sz w:val="28"/>
          <w:szCs w:val="28"/>
        </w:rPr>
        <w:t>о приглашению их организаторов;</w:t>
      </w:r>
    </w:p>
    <w:p w14:paraId="0532DED7" w14:textId="77777777" w:rsidR="003A0EDB" w:rsidRPr="009C5B24" w:rsidRDefault="003A0EDB" w:rsidP="009C5B24">
      <w:pPr>
        <w:pStyle w:val="Default"/>
        <w:ind w:firstLine="709"/>
        <w:jc w:val="both"/>
        <w:rPr>
          <w:sz w:val="28"/>
          <w:szCs w:val="28"/>
        </w:rPr>
      </w:pPr>
      <w:r w:rsidRPr="009C5B24">
        <w:rPr>
          <w:sz w:val="28"/>
          <w:szCs w:val="28"/>
        </w:rPr>
        <w:t>- вносить заключения по существу рассматриваемых вопросов и давать рекомендации</w:t>
      </w:r>
      <w:r w:rsidR="00F0758D" w:rsidRPr="009C5B24">
        <w:rPr>
          <w:sz w:val="28"/>
          <w:szCs w:val="28"/>
        </w:rPr>
        <w:t>.</w:t>
      </w:r>
    </w:p>
    <w:p w14:paraId="0B9B93E8" w14:textId="77777777" w:rsidR="000D3E7D" w:rsidRPr="009C5B24" w:rsidRDefault="000D3E7D" w:rsidP="009C5B24">
      <w:pPr>
        <w:pStyle w:val="Default"/>
        <w:ind w:firstLine="709"/>
        <w:jc w:val="both"/>
        <w:rPr>
          <w:sz w:val="28"/>
          <w:szCs w:val="28"/>
        </w:rPr>
      </w:pPr>
      <w:r w:rsidRPr="009C5B24">
        <w:rPr>
          <w:sz w:val="28"/>
          <w:szCs w:val="28"/>
        </w:rPr>
        <w:t xml:space="preserve">2.2. Эксперт обязан: </w:t>
      </w:r>
    </w:p>
    <w:p w14:paraId="6A85EECA" w14:textId="77777777" w:rsidR="000D3E7D" w:rsidRPr="009C5B24" w:rsidRDefault="000D3E7D" w:rsidP="009C5B24">
      <w:pPr>
        <w:pStyle w:val="Default"/>
        <w:ind w:firstLine="709"/>
        <w:jc w:val="both"/>
        <w:rPr>
          <w:sz w:val="28"/>
          <w:szCs w:val="28"/>
        </w:rPr>
      </w:pPr>
      <w:r w:rsidRPr="009C5B24">
        <w:rPr>
          <w:sz w:val="28"/>
          <w:szCs w:val="28"/>
        </w:rPr>
        <w:lastRenderedPageBreak/>
        <w:t xml:space="preserve">- использовать свои знания, умения, навыки, опыт и возможности для повышения эффективности деятельности Общественной палаты; </w:t>
      </w:r>
    </w:p>
    <w:p w14:paraId="2F26AE79" w14:textId="77777777" w:rsidR="000D3E7D" w:rsidRPr="009C5B24" w:rsidRDefault="000D3E7D" w:rsidP="009C5B24">
      <w:pPr>
        <w:pStyle w:val="Default"/>
        <w:ind w:firstLine="709"/>
        <w:jc w:val="both"/>
        <w:rPr>
          <w:sz w:val="28"/>
          <w:szCs w:val="28"/>
        </w:rPr>
      </w:pPr>
      <w:r w:rsidRPr="009C5B24">
        <w:rPr>
          <w:sz w:val="28"/>
          <w:szCs w:val="28"/>
        </w:rPr>
        <w:t xml:space="preserve">- не допускать высказываний, заявлений, обращений от имени Общественной палаты, ее органов, </w:t>
      </w:r>
      <w:r w:rsidR="00F0758D" w:rsidRPr="009C5B24">
        <w:rPr>
          <w:sz w:val="28"/>
          <w:szCs w:val="28"/>
        </w:rPr>
        <w:t>не будучи на то уполномоченным;</w:t>
      </w:r>
    </w:p>
    <w:p w14:paraId="7A0031CB" w14:textId="77777777" w:rsidR="00F0758D" w:rsidRPr="009C5B24" w:rsidRDefault="00F0758D" w:rsidP="009C5B24">
      <w:pPr>
        <w:pStyle w:val="Default"/>
        <w:ind w:firstLine="709"/>
        <w:jc w:val="both"/>
        <w:rPr>
          <w:sz w:val="28"/>
          <w:szCs w:val="28"/>
        </w:rPr>
      </w:pPr>
      <w:r w:rsidRPr="009C5B24">
        <w:rPr>
          <w:sz w:val="28"/>
          <w:szCs w:val="28"/>
        </w:rPr>
        <w:t>- соблюдать принцип необходимости объективности оценок и суждений.</w:t>
      </w:r>
    </w:p>
    <w:p w14:paraId="748330C7" w14:textId="77777777" w:rsidR="000D3E7D" w:rsidRPr="009C5B24" w:rsidRDefault="000D3E7D" w:rsidP="009C5B24">
      <w:pPr>
        <w:pStyle w:val="Default"/>
        <w:ind w:firstLine="709"/>
        <w:jc w:val="both"/>
        <w:rPr>
          <w:sz w:val="28"/>
          <w:szCs w:val="28"/>
        </w:rPr>
      </w:pPr>
    </w:p>
    <w:p w14:paraId="67F34232" w14:textId="77777777" w:rsidR="000D3E7D" w:rsidRPr="009C5B24" w:rsidRDefault="000D3E7D" w:rsidP="009C5B24">
      <w:pPr>
        <w:pStyle w:val="Default"/>
        <w:ind w:firstLine="709"/>
        <w:jc w:val="center"/>
        <w:rPr>
          <w:b/>
          <w:bCs/>
          <w:sz w:val="28"/>
          <w:szCs w:val="28"/>
        </w:rPr>
      </w:pPr>
      <w:r w:rsidRPr="009C5B24">
        <w:rPr>
          <w:b/>
          <w:bCs/>
          <w:sz w:val="28"/>
          <w:szCs w:val="28"/>
        </w:rPr>
        <w:t>3. Организация деятельности экспертов</w:t>
      </w:r>
    </w:p>
    <w:p w14:paraId="7A3F5466" w14:textId="77777777" w:rsidR="000D3E7D" w:rsidRPr="009C5B24" w:rsidRDefault="000D3E7D" w:rsidP="009C5B24">
      <w:pPr>
        <w:pStyle w:val="Default"/>
        <w:ind w:firstLine="709"/>
        <w:jc w:val="center"/>
        <w:rPr>
          <w:sz w:val="28"/>
          <w:szCs w:val="28"/>
        </w:rPr>
      </w:pPr>
    </w:p>
    <w:p w14:paraId="6A95BDE5" w14:textId="77777777" w:rsidR="000D3E7D" w:rsidRPr="009C5B24" w:rsidRDefault="000D3E7D" w:rsidP="009C5B24">
      <w:pPr>
        <w:pStyle w:val="Default"/>
        <w:ind w:firstLine="709"/>
        <w:jc w:val="both"/>
        <w:rPr>
          <w:sz w:val="28"/>
          <w:szCs w:val="28"/>
        </w:rPr>
      </w:pPr>
      <w:r w:rsidRPr="009C5B24">
        <w:rPr>
          <w:sz w:val="28"/>
          <w:szCs w:val="28"/>
        </w:rPr>
        <w:t xml:space="preserve">3.1. Эксперты осуществляют свою деятельность на общественных началах. </w:t>
      </w:r>
    </w:p>
    <w:p w14:paraId="0DA2E950" w14:textId="77777777" w:rsidR="000D3E7D" w:rsidRPr="009C5B24" w:rsidRDefault="000D3E7D" w:rsidP="009C5B24">
      <w:pPr>
        <w:pStyle w:val="Default"/>
        <w:ind w:firstLine="709"/>
        <w:jc w:val="both"/>
        <w:rPr>
          <w:sz w:val="28"/>
          <w:szCs w:val="28"/>
        </w:rPr>
      </w:pPr>
      <w:r w:rsidRPr="009C5B24">
        <w:rPr>
          <w:sz w:val="28"/>
          <w:szCs w:val="28"/>
        </w:rPr>
        <w:t>3.2. Эксперты осуществляют взаимодействие с советом Общественной палаты, комиссиями и рабочими группами</w:t>
      </w:r>
      <w:r w:rsidR="00AE7704" w:rsidRPr="009C5B24">
        <w:rPr>
          <w:sz w:val="28"/>
          <w:szCs w:val="28"/>
        </w:rPr>
        <w:t>.</w:t>
      </w:r>
      <w:r w:rsidRPr="009C5B24">
        <w:rPr>
          <w:sz w:val="28"/>
          <w:szCs w:val="28"/>
        </w:rPr>
        <w:t xml:space="preserve"> </w:t>
      </w:r>
    </w:p>
    <w:p w14:paraId="3DDD63DA" w14:textId="77777777" w:rsidR="000D3E7D" w:rsidRPr="009C5B24" w:rsidRDefault="000D3E7D" w:rsidP="009C5B24">
      <w:pPr>
        <w:pStyle w:val="Default"/>
        <w:ind w:firstLine="709"/>
        <w:jc w:val="both"/>
        <w:rPr>
          <w:sz w:val="28"/>
          <w:szCs w:val="28"/>
        </w:rPr>
      </w:pPr>
      <w:r w:rsidRPr="009C5B24">
        <w:rPr>
          <w:sz w:val="28"/>
          <w:szCs w:val="28"/>
        </w:rPr>
        <w:t xml:space="preserve">3.3. Эксперты в своей работе руководствуются Законом Свердловской области «Об Общественной палате Свердловской области», Регламентом Общественной палаты Свердловской области, настоящим Положением. </w:t>
      </w:r>
    </w:p>
    <w:p w14:paraId="714C681A" w14:textId="77777777" w:rsidR="000D3E7D" w:rsidRPr="009C5B24" w:rsidRDefault="000D3E7D" w:rsidP="009C5B24">
      <w:pPr>
        <w:pStyle w:val="Default"/>
        <w:ind w:firstLine="709"/>
        <w:jc w:val="both"/>
        <w:rPr>
          <w:sz w:val="28"/>
          <w:szCs w:val="28"/>
        </w:rPr>
      </w:pPr>
      <w:r w:rsidRPr="009C5B24">
        <w:rPr>
          <w:sz w:val="28"/>
          <w:szCs w:val="28"/>
        </w:rPr>
        <w:t xml:space="preserve">3.4. Для участия в работе по направлениям деятельности Общественной палаты, а также в целях координации деятельности эксперты по решению совета Общественной палаты могут объединяться в экспертные группы (комитеты, советы) Общественной палаты. При этом совет Общественной палаты назначает руководителя соответствующего объединения экспертов из числа членов Общественной палаты. </w:t>
      </w:r>
    </w:p>
    <w:p w14:paraId="1B429958" w14:textId="77777777" w:rsidR="000D3E7D" w:rsidRPr="009C5B24" w:rsidRDefault="000D3E7D" w:rsidP="009C5B24">
      <w:pPr>
        <w:pStyle w:val="Default"/>
        <w:ind w:firstLine="709"/>
        <w:jc w:val="both"/>
        <w:rPr>
          <w:sz w:val="28"/>
          <w:szCs w:val="28"/>
        </w:rPr>
      </w:pPr>
      <w:r w:rsidRPr="009C5B24">
        <w:rPr>
          <w:sz w:val="28"/>
          <w:szCs w:val="28"/>
        </w:rPr>
        <w:t xml:space="preserve">3.5. Предложения экспертов носят рекомендательный характер. </w:t>
      </w:r>
    </w:p>
    <w:p w14:paraId="65018E06" w14:textId="77777777" w:rsidR="00F0758D" w:rsidRPr="000D3E7D" w:rsidRDefault="00F0758D" w:rsidP="009C5B24">
      <w:pPr>
        <w:pStyle w:val="Default"/>
        <w:ind w:firstLine="709"/>
        <w:jc w:val="both"/>
        <w:rPr>
          <w:sz w:val="28"/>
          <w:szCs w:val="28"/>
        </w:rPr>
      </w:pPr>
      <w:r w:rsidRPr="009C5B24">
        <w:rPr>
          <w:sz w:val="28"/>
          <w:szCs w:val="28"/>
        </w:rPr>
        <w:t>3.6.</w:t>
      </w:r>
      <w:r w:rsidR="006F66AB">
        <w:rPr>
          <w:sz w:val="28"/>
          <w:szCs w:val="28"/>
        </w:rPr>
        <w:t xml:space="preserve"> </w:t>
      </w:r>
      <w:r w:rsidRPr="009C5B24">
        <w:rPr>
          <w:sz w:val="28"/>
          <w:szCs w:val="28"/>
        </w:rPr>
        <w:t>Эксперты привлекаются Общественной палатой (советом Общественной палаты) для рассмотрения вопросов по существу и подготовки заключений и рекомендаций по рассматриваемым вопросам.</w:t>
      </w:r>
    </w:p>
    <w:p w14:paraId="07B259D8" w14:textId="77777777" w:rsidR="000D3E7D" w:rsidRDefault="000D3E7D" w:rsidP="000D3E7D">
      <w:pPr>
        <w:pStyle w:val="Default"/>
        <w:jc w:val="both"/>
        <w:rPr>
          <w:sz w:val="28"/>
          <w:szCs w:val="28"/>
        </w:rPr>
      </w:pPr>
    </w:p>
    <w:p w14:paraId="602D68E4" w14:textId="77777777" w:rsidR="000D3E7D" w:rsidRDefault="000D3E7D" w:rsidP="000D3E7D"/>
    <w:p w14:paraId="491DE039" w14:textId="77777777" w:rsidR="000D3E7D" w:rsidRDefault="000D3E7D" w:rsidP="000D3E7D"/>
    <w:p w14:paraId="1A2FCC0B" w14:textId="77777777" w:rsidR="000D3E7D" w:rsidRDefault="000D3E7D" w:rsidP="000D3E7D"/>
    <w:p w14:paraId="36B37399" w14:textId="77777777" w:rsidR="000D3E7D" w:rsidRDefault="000D3E7D" w:rsidP="000D3E7D"/>
    <w:p w14:paraId="1D6697DD" w14:textId="77777777" w:rsidR="000D3E7D" w:rsidRDefault="000D3E7D" w:rsidP="000D3E7D"/>
    <w:p w14:paraId="03DCC69D" w14:textId="77777777" w:rsidR="000D3E7D" w:rsidRDefault="000D3E7D" w:rsidP="000D3E7D"/>
    <w:p w14:paraId="47BC39E5" w14:textId="77777777" w:rsidR="00AE7704" w:rsidRDefault="00AE7704" w:rsidP="000D3E7D"/>
    <w:p w14:paraId="1B05DD43" w14:textId="77777777" w:rsidR="00AE7704" w:rsidRDefault="00AE7704" w:rsidP="000D3E7D"/>
    <w:p w14:paraId="4B06095D" w14:textId="77777777" w:rsidR="00AE7704" w:rsidRDefault="00AE7704" w:rsidP="000D3E7D"/>
    <w:p w14:paraId="41A20D33" w14:textId="77777777" w:rsidR="00AE7704" w:rsidRDefault="00AE7704" w:rsidP="000D3E7D"/>
    <w:p w14:paraId="00E14442" w14:textId="77777777" w:rsidR="006B61E3" w:rsidRDefault="006B61E3" w:rsidP="000D3E7D"/>
    <w:p w14:paraId="5D044C93" w14:textId="77777777" w:rsidR="006B61E3" w:rsidRDefault="006B61E3" w:rsidP="000D3E7D"/>
    <w:p w14:paraId="08FA90E1" w14:textId="77777777" w:rsidR="006B61E3" w:rsidRDefault="006B61E3" w:rsidP="000D3E7D"/>
    <w:p w14:paraId="0F94AEC7" w14:textId="77777777" w:rsidR="006B61E3" w:rsidRDefault="006B61E3" w:rsidP="000D3E7D"/>
    <w:p w14:paraId="5601D41F" w14:textId="77777777" w:rsidR="006B61E3" w:rsidRDefault="006B61E3" w:rsidP="000D3E7D"/>
    <w:p w14:paraId="1F337C36" w14:textId="77777777" w:rsidR="006B61E3" w:rsidRDefault="006B61E3" w:rsidP="000D3E7D"/>
    <w:p w14:paraId="1530DA05" w14:textId="77777777" w:rsidR="006B61E3" w:rsidRDefault="006B61E3" w:rsidP="000D3E7D"/>
    <w:p w14:paraId="0E28A05A" w14:textId="77777777" w:rsidR="009C5B24" w:rsidRDefault="009C5B24">
      <w:pPr>
        <w:spacing w:after="160" w:line="259" w:lineRule="auto"/>
        <w:rPr>
          <w:i/>
          <w:sz w:val="28"/>
        </w:rPr>
      </w:pPr>
      <w:r>
        <w:rPr>
          <w:i/>
          <w:sz w:val="28"/>
        </w:rPr>
        <w:br w:type="page"/>
      </w:r>
    </w:p>
    <w:p w14:paraId="479C4874" w14:textId="77777777" w:rsidR="000D3E7D" w:rsidRPr="00915B14" w:rsidRDefault="009C5B24" w:rsidP="000D3E7D">
      <w:pPr>
        <w:jc w:val="right"/>
        <w:rPr>
          <w:i/>
          <w:sz w:val="28"/>
        </w:rPr>
      </w:pPr>
      <w:r>
        <w:rPr>
          <w:i/>
          <w:sz w:val="28"/>
        </w:rPr>
        <w:lastRenderedPageBreak/>
        <w:t>Пр</w:t>
      </w:r>
      <w:r w:rsidR="000D3E7D" w:rsidRPr="00915B14">
        <w:rPr>
          <w:i/>
          <w:sz w:val="28"/>
        </w:rPr>
        <w:t>иложение 1</w:t>
      </w:r>
    </w:p>
    <w:p w14:paraId="519466FA" w14:textId="77777777" w:rsidR="000D3E7D" w:rsidRDefault="000D3E7D" w:rsidP="000D3E7D"/>
    <w:tbl>
      <w:tblPr>
        <w:tblW w:w="0" w:type="auto"/>
        <w:tblInd w:w="-863" w:type="dxa"/>
        <w:tblLayout w:type="fixed"/>
        <w:tblCellMar>
          <w:left w:w="28" w:type="dxa"/>
          <w:right w:w="28" w:type="dxa"/>
        </w:tblCellMar>
        <w:tblLook w:val="0000" w:firstRow="0" w:lastRow="0" w:firstColumn="0" w:lastColumn="0" w:noHBand="0" w:noVBand="0"/>
      </w:tblPr>
      <w:tblGrid>
        <w:gridCol w:w="364"/>
        <w:gridCol w:w="559"/>
        <w:gridCol w:w="559"/>
        <w:gridCol w:w="5634"/>
        <w:gridCol w:w="3131"/>
      </w:tblGrid>
      <w:tr w:rsidR="000D3E7D" w:rsidRPr="00B9678E" w14:paraId="0BFCCF9E" w14:textId="77777777" w:rsidTr="00493F17">
        <w:trPr>
          <w:cantSplit/>
          <w:trHeight w:val="1000"/>
        </w:trPr>
        <w:tc>
          <w:tcPr>
            <w:tcW w:w="10247" w:type="dxa"/>
            <w:gridSpan w:val="5"/>
            <w:tcBorders>
              <w:top w:val="nil"/>
              <w:left w:val="nil"/>
              <w:bottom w:val="nil"/>
              <w:right w:val="nil"/>
            </w:tcBorders>
          </w:tcPr>
          <w:p w14:paraId="453F60AF" w14:textId="77777777" w:rsidR="000D3E7D" w:rsidRDefault="000D3E7D" w:rsidP="00493F17">
            <w:pPr>
              <w:jc w:val="center"/>
              <w:rPr>
                <w:b/>
                <w:bCs/>
                <w:sz w:val="26"/>
                <w:szCs w:val="26"/>
              </w:rPr>
            </w:pPr>
            <w:r>
              <w:rPr>
                <w:b/>
                <w:bCs/>
                <w:sz w:val="26"/>
                <w:szCs w:val="26"/>
              </w:rPr>
              <w:t xml:space="preserve">БИОГРАФИЧЕСКАЯ СПРАВКА </w:t>
            </w:r>
          </w:p>
          <w:p w14:paraId="2B6CE793" w14:textId="77777777" w:rsidR="000D3E7D" w:rsidRPr="00B9678E" w:rsidRDefault="000D3E7D" w:rsidP="00493F17">
            <w:pPr>
              <w:spacing w:after="120"/>
              <w:jc w:val="center"/>
            </w:pPr>
            <w:r w:rsidRPr="00661B22">
              <w:rPr>
                <w:bCs/>
                <w:sz w:val="26"/>
                <w:szCs w:val="26"/>
              </w:rPr>
              <w:t xml:space="preserve"> (заполняется собственноручно)</w:t>
            </w:r>
          </w:p>
        </w:tc>
      </w:tr>
      <w:tr w:rsidR="000D3E7D" w:rsidRPr="00B9678E" w14:paraId="430D28F9" w14:textId="77777777" w:rsidTr="00493F17">
        <w:trPr>
          <w:cantSplit/>
          <w:trHeight w:val="421"/>
        </w:trPr>
        <w:tc>
          <w:tcPr>
            <w:tcW w:w="364" w:type="dxa"/>
            <w:tcBorders>
              <w:top w:val="nil"/>
              <w:left w:val="nil"/>
              <w:bottom w:val="nil"/>
              <w:right w:val="nil"/>
            </w:tcBorders>
            <w:vAlign w:val="bottom"/>
          </w:tcPr>
          <w:p w14:paraId="7CB5925F" w14:textId="77777777" w:rsidR="000D3E7D" w:rsidRPr="00B9678E" w:rsidRDefault="000D3E7D" w:rsidP="00493F17">
            <w:r w:rsidRPr="00B9678E">
              <w:t>1.</w:t>
            </w:r>
          </w:p>
        </w:tc>
        <w:tc>
          <w:tcPr>
            <w:tcW w:w="1118" w:type="dxa"/>
            <w:gridSpan w:val="2"/>
            <w:tcBorders>
              <w:top w:val="nil"/>
              <w:left w:val="nil"/>
              <w:bottom w:val="nil"/>
              <w:right w:val="nil"/>
            </w:tcBorders>
            <w:vAlign w:val="bottom"/>
          </w:tcPr>
          <w:p w14:paraId="5CBD4CA2" w14:textId="77777777" w:rsidR="000D3E7D" w:rsidRPr="00B9678E" w:rsidRDefault="000D3E7D" w:rsidP="00493F17">
            <w:r w:rsidRPr="00B9678E">
              <w:t>Фамилия</w:t>
            </w:r>
          </w:p>
        </w:tc>
        <w:tc>
          <w:tcPr>
            <w:tcW w:w="5634" w:type="dxa"/>
            <w:tcBorders>
              <w:top w:val="nil"/>
              <w:left w:val="nil"/>
              <w:bottom w:val="single" w:sz="4" w:space="0" w:color="auto"/>
              <w:right w:val="nil"/>
            </w:tcBorders>
            <w:vAlign w:val="bottom"/>
          </w:tcPr>
          <w:p w14:paraId="6531C215" w14:textId="77777777" w:rsidR="000D3E7D" w:rsidRPr="00B9678E" w:rsidRDefault="000D3E7D" w:rsidP="00493F17">
            <w:pPr>
              <w:jc w:val="center"/>
            </w:pPr>
          </w:p>
        </w:tc>
        <w:tc>
          <w:tcPr>
            <w:tcW w:w="3131" w:type="dxa"/>
            <w:tcBorders>
              <w:top w:val="nil"/>
              <w:left w:val="nil"/>
              <w:bottom w:val="nil"/>
              <w:right w:val="nil"/>
            </w:tcBorders>
            <w:vAlign w:val="bottom"/>
          </w:tcPr>
          <w:p w14:paraId="40EF9AA9" w14:textId="77777777" w:rsidR="000D3E7D" w:rsidRPr="00B9678E" w:rsidRDefault="000D3E7D" w:rsidP="00493F17"/>
        </w:tc>
      </w:tr>
      <w:tr w:rsidR="000D3E7D" w:rsidRPr="00B9678E" w14:paraId="3C6E5348" w14:textId="77777777" w:rsidTr="00493F17">
        <w:trPr>
          <w:cantSplit/>
          <w:trHeight w:val="414"/>
        </w:trPr>
        <w:tc>
          <w:tcPr>
            <w:tcW w:w="364" w:type="dxa"/>
            <w:tcBorders>
              <w:top w:val="nil"/>
              <w:left w:val="nil"/>
              <w:bottom w:val="nil"/>
              <w:right w:val="nil"/>
            </w:tcBorders>
            <w:vAlign w:val="bottom"/>
          </w:tcPr>
          <w:p w14:paraId="6AE9C1A7" w14:textId="77777777" w:rsidR="000D3E7D" w:rsidRPr="00B9678E" w:rsidRDefault="000D3E7D" w:rsidP="00493F17"/>
        </w:tc>
        <w:tc>
          <w:tcPr>
            <w:tcW w:w="559" w:type="dxa"/>
            <w:tcBorders>
              <w:top w:val="nil"/>
              <w:left w:val="nil"/>
              <w:bottom w:val="nil"/>
              <w:right w:val="nil"/>
            </w:tcBorders>
            <w:vAlign w:val="bottom"/>
          </w:tcPr>
          <w:p w14:paraId="24B724C5" w14:textId="77777777" w:rsidR="000D3E7D" w:rsidRPr="00B9678E" w:rsidRDefault="000D3E7D" w:rsidP="00493F17">
            <w:r w:rsidRPr="00B9678E">
              <w:t>Имя</w:t>
            </w:r>
          </w:p>
        </w:tc>
        <w:tc>
          <w:tcPr>
            <w:tcW w:w="6193" w:type="dxa"/>
            <w:gridSpan w:val="2"/>
            <w:tcBorders>
              <w:top w:val="nil"/>
              <w:left w:val="nil"/>
              <w:bottom w:val="single" w:sz="4" w:space="0" w:color="auto"/>
              <w:right w:val="nil"/>
            </w:tcBorders>
            <w:vAlign w:val="bottom"/>
          </w:tcPr>
          <w:p w14:paraId="210A7235" w14:textId="77777777" w:rsidR="000D3E7D" w:rsidRPr="00B9678E" w:rsidRDefault="000D3E7D" w:rsidP="00493F17">
            <w:pPr>
              <w:jc w:val="center"/>
            </w:pPr>
          </w:p>
        </w:tc>
        <w:tc>
          <w:tcPr>
            <w:tcW w:w="3131" w:type="dxa"/>
            <w:tcBorders>
              <w:top w:val="nil"/>
              <w:left w:val="nil"/>
              <w:bottom w:val="nil"/>
              <w:right w:val="nil"/>
            </w:tcBorders>
            <w:vAlign w:val="bottom"/>
          </w:tcPr>
          <w:p w14:paraId="28CC3086" w14:textId="77777777" w:rsidR="000D3E7D" w:rsidRPr="00B9678E" w:rsidRDefault="000D3E7D" w:rsidP="00493F17"/>
        </w:tc>
      </w:tr>
      <w:tr w:rsidR="000D3E7D" w:rsidRPr="00B9678E" w14:paraId="62B45835" w14:textId="77777777" w:rsidTr="00493F17">
        <w:trPr>
          <w:cantSplit/>
          <w:trHeight w:val="420"/>
        </w:trPr>
        <w:tc>
          <w:tcPr>
            <w:tcW w:w="364" w:type="dxa"/>
            <w:tcBorders>
              <w:top w:val="nil"/>
              <w:left w:val="nil"/>
              <w:bottom w:val="nil"/>
              <w:right w:val="nil"/>
            </w:tcBorders>
            <w:vAlign w:val="bottom"/>
          </w:tcPr>
          <w:p w14:paraId="6F7DB962" w14:textId="77777777" w:rsidR="000D3E7D" w:rsidRPr="00B9678E" w:rsidRDefault="000D3E7D" w:rsidP="00493F17"/>
        </w:tc>
        <w:tc>
          <w:tcPr>
            <w:tcW w:w="1118" w:type="dxa"/>
            <w:gridSpan w:val="2"/>
            <w:tcBorders>
              <w:top w:val="nil"/>
              <w:left w:val="nil"/>
              <w:bottom w:val="nil"/>
              <w:right w:val="nil"/>
            </w:tcBorders>
            <w:vAlign w:val="bottom"/>
          </w:tcPr>
          <w:p w14:paraId="453DE8B3" w14:textId="77777777" w:rsidR="000D3E7D" w:rsidRPr="00B9678E" w:rsidRDefault="000D3E7D" w:rsidP="00493F17">
            <w:r w:rsidRPr="00B9678E">
              <w:t>Отчество</w:t>
            </w:r>
          </w:p>
        </w:tc>
        <w:tc>
          <w:tcPr>
            <w:tcW w:w="5634" w:type="dxa"/>
            <w:tcBorders>
              <w:top w:val="nil"/>
              <w:left w:val="nil"/>
              <w:bottom w:val="single" w:sz="4" w:space="0" w:color="auto"/>
              <w:right w:val="nil"/>
            </w:tcBorders>
            <w:vAlign w:val="bottom"/>
          </w:tcPr>
          <w:p w14:paraId="7314FDDB" w14:textId="77777777" w:rsidR="000D3E7D" w:rsidRPr="00B9678E" w:rsidRDefault="000D3E7D" w:rsidP="00493F17">
            <w:pPr>
              <w:jc w:val="center"/>
            </w:pPr>
          </w:p>
        </w:tc>
        <w:tc>
          <w:tcPr>
            <w:tcW w:w="3131" w:type="dxa"/>
            <w:tcBorders>
              <w:top w:val="nil"/>
              <w:left w:val="nil"/>
              <w:bottom w:val="nil"/>
              <w:right w:val="nil"/>
            </w:tcBorders>
            <w:vAlign w:val="bottom"/>
          </w:tcPr>
          <w:p w14:paraId="075BAACE" w14:textId="77777777" w:rsidR="000D3E7D" w:rsidRPr="00B9678E" w:rsidRDefault="000D3E7D" w:rsidP="00493F17"/>
        </w:tc>
      </w:tr>
    </w:tbl>
    <w:p w14:paraId="3BA8CC03" w14:textId="77777777" w:rsidR="000D3E7D" w:rsidRDefault="000D3E7D" w:rsidP="000D3E7D"/>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0D3E7D" w:rsidRPr="00B9678E" w14:paraId="7F5E5A33" w14:textId="77777777" w:rsidTr="00493F17">
        <w:tc>
          <w:tcPr>
            <w:tcW w:w="5117" w:type="dxa"/>
            <w:tcBorders>
              <w:left w:val="nil"/>
            </w:tcBorders>
          </w:tcPr>
          <w:p w14:paraId="55A75200" w14:textId="77777777" w:rsidR="000D3E7D" w:rsidRDefault="000D3E7D" w:rsidP="00493F17">
            <w:r w:rsidRPr="00B9678E">
              <w:t xml:space="preserve">2. Число, месяц, год рождения </w:t>
            </w:r>
          </w:p>
          <w:p w14:paraId="0F01ABB6" w14:textId="77777777" w:rsidR="000D3E7D" w:rsidRPr="00B9678E" w:rsidRDefault="000D3E7D" w:rsidP="00493F17"/>
        </w:tc>
        <w:tc>
          <w:tcPr>
            <w:tcW w:w="5117" w:type="dxa"/>
            <w:tcBorders>
              <w:right w:val="nil"/>
            </w:tcBorders>
          </w:tcPr>
          <w:p w14:paraId="4E251333" w14:textId="77777777" w:rsidR="000D3E7D" w:rsidRPr="00B9678E" w:rsidRDefault="000D3E7D" w:rsidP="00493F17"/>
        </w:tc>
      </w:tr>
      <w:tr w:rsidR="000D3E7D" w:rsidRPr="00B9678E" w14:paraId="5496F259" w14:textId="77777777" w:rsidTr="00493F17">
        <w:tc>
          <w:tcPr>
            <w:tcW w:w="5117" w:type="dxa"/>
            <w:tcBorders>
              <w:left w:val="nil"/>
            </w:tcBorders>
          </w:tcPr>
          <w:p w14:paraId="61B74C17" w14:textId="77777777" w:rsidR="000D3E7D" w:rsidRDefault="000D3E7D" w:rsidP="00493F17">
            <w:r w:rsidRPr="00B9678E">
              <w:t>3. Гражданство</w:t>
            </w:r>
          </w:p>
          <w:p w14:paraId="4FEEE80B" w14:textId="77777777" w:rsidR="000D3E7D" w:rsidRPr="00B9678E" w:rsidRDefault="000D3E7D" w:rsidP="00493F17">
            <w:r w:rsidRPr="00B9678E">
              <w:t xml:space="preserve"> </w:t>
            </w:r>
          </w:p>
        </w:tc>
        <w:tc>
          <w:tcPr>
            <w:tcW w:w="5117" w:type="dxa"/>
            <w:tcBorders>
              <w:right w:val="nil"/>
            </w:tcBorders>
          </w:tcPr>
          <w:p w14:paraId="1B48D819" w14:textId="77777777" w:rsidR="000D3E7D" w:rsidRPr="00B9678E" w:rsidRDefault="000D3E7D" w:rsidP="00493F17"/>
        </w:tc>
      </w:tr>
      <w:tr w:rsidR="000D3E7D" w:rsidRPr="00B9678E" w14:paraId="5DDD3046" w14:textId="77777777" w:rsidTr="00493F17">
        <w:tc>
          <w:tcPr>
            <w:tcW w:w="5117" w:type="dxa"/>
            <w:tcBorders>
              <w:left w:val="nil"/>
            </w:tcBorders>
          </w:tcPr>
          <w:p w14:paraId="3DDC342C" w14:textId="77777777" w:rsidR="000D3E7D" w:rsidRPr="00B9678E" w:rsidRDefault="000D3E7D" w:rsidP="00493F17">
            <w:r w:rsidRPr="00B9678E">
              <w:t>4. Образование (когда и какие учебные заведения окончили)</w:t>
            </w:r>
          </w:p>
          <w:p w14:paraId="43CA4EC8" w14:textId="77777777" w:rsidR="000D3E7D" w:rsidRPr="00B9678E" w:rsidRDefault="000D3E7D" w:rsidP="00493F17"/>
          <w:p w14:paraId="433D1D7B" w14:textId="77777777" w:rsidR="000D3E7D" w:rsidRPr="00B9678E" w:rsidRDefault="000D3E7D" w:rsidP="00493F17">
            <w:r w:rsidRPr="00B9678E">
              <w:t>Направление подготовки или специальность по диплому</w:t>
            </w:r>
            <w:r w:rsidRPr="00B9678E">
              <w:br/>
              <w:t>Квалификация по диплому</w:t>
            </w:r>
          </w:p>
          <w:p w14:paraId="1AA0D4D2" w14:textId="77777777" w:rsidR="000D3E7D" w:rsidRPr="00B9678E" w:rsidRDefault="000D3E7D" w:rsidP="00493F17"/>
        </w:tc>
        <w:tc>
          <w:tcPr>
            <w:tcW w:w="5117" w:type="dxa"/>
            <w:tcBorders>
              <w:right w:val="nil"/>
            </w:tcBorders>
          </w:tcPr>
          <w:p w14:paraId="27114DAA" w14:textId="77777777" w:rsidR="000D3E7D" w:rsidRPr="00B9678E" w:rsidRDefault="000D3E7D" w:rsidP="00493F17"/>
        </w:tc>
      </w:tr>
      <w:tr w:rsidR="000D3E7D" w:rsidRPr="00B9678E" w14:paraId="39F36521" w14:textId="77777777" w:rsidTr="00493F17">
        <w:tc>
          <w:tcPr>
            <w:tcW w:w="5117" w:type="dxa"/>
            <w:tcBorders>
              <w:left w:val="nil"/>
            </w:tcBorders>
          </w:tcPr>
          <w:p w14:paraId="0991CC25" w14:textId="77777777" w:rsidR="000D3E7D" w:rsidRPr="00B9678E" w:rsidRDefault="000D3E7D" w:rsidP="00493F17">
            <w:r w:rsidRPr="00B9678E">
              <w:t>5.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9678E">
              <w:br/>
              <w:t>Ученая степень, ученое звание (когда присвоены)</w:t>
            </w:r>
          </w:p>
          <w:p w14:paraId="39514B55" w14:textId="77777777" w:rsidR="000D3E7D" w:rsidRPr="00B9678E" w:rsidRDefault="000D3E7D" w:rsidP="00493F17"/>
        </w:tc>
        <w:tc>
          <w:tcPr>
            <w:tcW w:w="5117" w:type="dxa"/>
            <w:tcBorders>
              <w:right w:val="nil"/>
            </w:tcBorders>
          </w:tcPr>
          <w:p w14:paraId="7EC3D5F0" w14:textId="77777777" w:rsidR="000D3E7D" w:rsidRPr="00B9678E" w:rsidRDefault="000D3E7D" w:rsidP="00493F17"/>
        </w:tc>
      </w:tr>
    </w:tbl>
    <w:p w14:paraId="497B7017" w14:textId="77777777" w:rsidR="000D3E7D" w:rsidRDefault="000D3E7D" w:rsidP="000D3E7D">
      <w:pPr>
        <w:spacing w:before="120" w:after="120"/>
        <w:ind w:left="-993"/>
      </w:pPr>
      <w:r w:rsidRPr="00FA296A">
        <w:t>6</w:t>
      </w:r>
      <w:r>
        <w:t>. Выполняемая работа за последние 5 лет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Style w:val="ab"/>
        <w:tblW w:w="10344" w:type="dxa"/>
        <w:tblInd w:w="-993" w:type="dxa"/>
        <w:tblLook w:val="04A0" w:firstRow="1" w:lastRow="0" w:firstColumn="1" w:lastColumn="0" w:noHBand="0" w:noVBand="1"/>
      </w:tblPr>
      <w:tblGrid>
        <w:gridCol w:w="1697"/>
        <w:gridCol w:w="1843"/>
        <w:gridCol w:w="4394"/>
        <w:gridCol w:w="2410"/>
      </w:tblGrid>
      <w:tr w:rsidR="00281110" w14:paraId="4B0F7F0C" w14:textId="77777777" w:rsidTr="00281110">
        <w:trPr>
          <w:trHeight w:val="389"/>
        </w:trPr>
        <w:tc>
          <w:tcPr>
            <w:tcW w:w="3540" w:type="dxa"/>
            <w:gridSpan w:val="2"/>
          </w:tcPr>
          <w:p w14:paraId="1F87F8AD" w14:textId="77777777" w:rsidR="00281110" w:rsidRDefault="00281110" w:rsidP="00281110">
            <w:pPr>
              <w:spacing w:before="120" w:after="120"/>
              <w:jc w:val="center"/>
            </w:pPr>
            <w:r w:rsidRPr="00B9678E">
              <w:t>Месяц и год</w:t>
            </w:r>
          </w:p>
        </w:tc>
        <w:tc>
          <w:tcPr>
            <w:tcW w:w="4394" w:type="dxa"/>
            <w:vMerge w:val="restart"/>
          </w:tcPr>
          <w:p w14:paraId="3E5BC1EA" w14:textId="77777777" w:rsidR="00281110" w:rsidRDefault="00281110" w:rsidP="00281110">
            <w:pPr>
              <w:spacing w:before="120" w:after="120"/>
              <w:jc w:val="center"/>
            </w:pPr>
            <w:r w:rsidRPr="00B9678E">
              <w:t>Должность с указанием</w:t>
            </w:r>
            <w:r w:rsidRPr="00B9678E">
              <w:br/>
              <w:t>организации</w:t>
            </w:r>
          </w:p>
        </w:tc>
        <w:tc>
          <w:tcPr>
            <w:tcW w:w="2410" w:type="dxa"/>
            <w:vMerge w:val="restart"/>
          </w:tcPr>
          <w:p w14:paraId="612B0945" w14:textId="77777777" w:rsidR="00281110" w:rsidRDefault="00281110" w:rsidP="00281110">
            <w:pPr>
              <w:spacing w:before="120" w:after="120"/>
              <w:jc w:val="center"/>
            </w:pPr>
            <w:r w:rsidRPr="00B9678E">
              <w:t>Местонахождение</w:t>
            </w:r>
            <w:r w:rsidRPr="00B9678E">
              <w:br/>
              <w:t>организации</w:t>
            </w:r>
          </w:p>
        </w:tc>
      </w:tr>
      <w:tr w:rsidR="00281110" w14:paraId="41AE5F60" w14:textId="77777777" w:rsidTr="00281110">
        <w:trPr>
          <w:trHeight w:val="284"/>
        </w:trPr>
        <w:tc>
          <w:tcPr>
            <w:tcW w:w="1697" w:type="dxa"/>
          </w:tcPr>
          <w:p w14:paraId="2C89C72D" w14:textId="77777777" w:rsidR="00281110" w:rsidRDefault="00281110" w:rsidP="00281110">
            <w:pPr>
              <w:spacing w:before="120" w:after="120"/>
              <w:jc w:val="center"/>
            </w:pPr>
            <w:r>
              <w:t>поступ</w:t>
            </w:r>
            <w:r w:rsidRPr="00B9678E">
              <w:t>ления</w:t>
            </w:r>
          </w:p>
        </w:tc>
        <w:tc>
          <w:tcPr>
            <w:tcW w:w="1843" w:type="dxa"/>
          </w:tcPr>
          <w:p w14:paraId="3CAADEB1" w14:textId="77777777" w:rsidR="00281110" w:rsidRDefault="00281110" w:rsidP="00281110">
            <w:pPr>
              <w:spacing w:before="120" w:after="120"/>
              <w:jc w:val="center"/>
            </w:pPr>
            <w:r w:rsidRPr="00B9678E">
              <w:t>ухода</w:t>
            </w:r>
          </w:p>
        </w:tc>
        <w:tc>
          <w:tcPr>
            <w:tcW w:w="4394" w:type="dxa"/>
            <w:vMerge/>
          </w:tcPr>
          <w:p w14:paraId="022E01DF" w14:textId="77777777" w:rsidR="00281110" w:rsidRDefault="00281110" w:rsidP="000D3E7D">
            <w:pPr>
              <w:spacing w:before="120" w:after="120"/>
            </w:pPr>
          </w:p>
        </w:tc>
        <w:tc>
          <w:tcPr>
            <w:tcW w:w="2410" w:type="dxa"/>
            <w:vMerge/>
          </w:tcPr>
          <w:p w14:paraId="3A0A8C1F" w14:textId="77777777" w:rsidR="00281110" w:rsidRDefault="00281110" w:rsidP="000D3E7D">
            <w:pPr>
              <w:spacing w:before="120" w:after="120"/>
            </w:pPr>
          </w:p>
        </w:tc>
      </w:tr>
      <w:tr w:rsidR="00281110" w14:paraId="4E009006" w14:textId="77777777" w:rsidTr="00281110">
        <w:tc>
          <w:tcPr>
            <w:tcW w:w="1697" w:type="dxa"/>
          </w:tcPr>
          <w:p w14:paraId="598DB5BF" w14:textId="77777777" w:rsidR="00281110" w:rsidRDefault="00281110" w:rsidP="000D3E7D">
            <w:pPr>
              <w:spacing w:before="120" w:after="120"/>
            </w:pPr>
          </w:p>
        </w:tc>
        <w:tc>
          <w:tcPr>
            <w:tcW w:w="1843" w:type="dxa"/>
          </w:tcPr>
          <w:p w14:paraId="2C82525B" w14:textId="77777777" w:rsidR="00281110" w:rsidRPr="00B9678E" w:rsidRDefault="00281110" w:rsidP="000D3E7D">
            <w:pPr>
              <w:spacing w:before="120" w:after="120"/>
            </w:pPr>
          </w:p>
        </w:tc>
        <w:tc>
          <w:tcPr>
            <w:tcW w:w="4394" w:type="dxa"/>
          </w:tcPr>
          <w:p w14:paraId="1E9E2B1A" w14:textId="77777777" w:rsidR="00281110" w:rsidRDefault="00281110" w:rsidP="000D3E7D">
            <w:pPr>
              <w:spacing w:before="120" w:after="120"/>
            </w:pPr>
          </w:p>
        </w:tc>
        <w:tc>
          <w:tcPr>
            <w:tcW w:w="2410" w:type="dxa"/>
          </w:tcPr>
          <w:p w14:paraId="34E84735" w14:textId="77777777" w:rsidR="00281110" w:rsidRDefault="00281110" w:rsidP="000D3E7D">
            <w:pPr>
              <w:spacing w:before="120" w:after="120"/>
            </w:pPr>
          </w:p>
        </w:tc>
      </w:tr>
      <w:tr w:rsidR="00281110" w14:paraId="36155DCD" w14:textId="77777777" w:rsidTr="00281110">
        <w:tc>
          <w:tcPr>
            <w:tcW w:w="1697" w:type="dxa"/>
          </w:tcPr>
          <w:p w14:paraId="06A212DF" w14:textId="77777777" w:rsidR="00281110" w:rsidRDefault="00281110" w:rsidP="000D3E7D">
            <w:pPr>
              <w:spacing w:before="120" w:after="120"/>
            </w:pPr>
          </w:p>
        </w:tc>
        <w:tc>
          <w:tcPr>
            <w:tcW w:w="1843" w:type="dxa"/>
          </w:tcPr>
          <w:p w14:paraId="12BA9C94" w14:textId="77777777" w:rsidR="00281110" w:rsidRPr="00B9678E" w:rsidRDefault="00281110" w:rsidP="000D3E7D">
            <w:pPr>
              <w:spacing w:before="120" w:after="120"/>
            </w:pPr>
          </w:p>
        </w:tc>
        <w:tc>
          <w:tcPr>
            <w:tcW w:w="4394" w:type="dxa"/>
          </w:tcPr>
          <w:p w14:paraId="1C1589A6" w14:textId="77777777" w:rsidR="00281110" w:rsidRDefault="00281110" w:rsidP="000D3E7D">
            <w:pPr>
              <w:spacing w:before="120" w:after="120"/>
            </w:pPr>
          </w:p>
        </w:tc>
        <w:tc>
          <w:tcPr>
            <w:tcW w:w="2410" w:type="dxa"/>
          </w:tcPr>
          <w:p w14:paraId="014E5B68" w14:textId="77777777" w:rsidR="00281110" w:rsidRDefault="00281110" w:rsidP="000D3E7D">
            <w:pPr>
              <w:spacing w:before="120" w:after="120"/>
            </w:pPr>
          </w:p>
        </w:tc>
      </w:tr>
      <w:tr w:rsidR="00281110" w14:paraId="40F66835" w14:textId="77777777" w:rsidTr="00281110">
        <w:tc>
          <w:tcPr>
            <w:tcW w:w="1697" w:type="dxa"/>
          </w:tcPr>
          <w:p w14:paraId="6CBC6414" w14:textId="77777777" w:rsidR="00281110" w:rsidRDefault="00281110" w:rsidP="000D3E7D">
            <w:pPr>
              <w:spacing w:before="120" w:after="120"/>
            </w:pPr>
          </w:p>
        </w:tc>
        <w:tc>
          <w:tcPr>
            <w:tcW w:w="1843" w:type="dxa"/>
          </w:tcPr>
          <w:p w14:paraId="12583A12" w14:textId="77777777" w:rsidR="00281110" w:rsidRPr="00B9678E" w:rsidRDefault="00281110" w:rsidP="000D3E7D">
            <w:pPr>
              <w:spacing w:before="120" w:after="120"/>
            </w:pPr>
          </w:p>
        </w:tc>
        <w:tc>
          <w:tcPr>
            <w:tcW w:w="4394" w:type="dxa"/>
          </w:tcPr>
          <w:p w14:paraId="5DB8801B" w14:textId="77777777" w:rsidR="00281110" w:rsidRDefault="00281110" w:rsidP="000D3E7D">
            <w:pPr>
              <w:spacing w:before="120" w:after="120"/>
            </w:pPr>
          </w:p>
        </w:tc>
        <w:tc>
          <w:tcPr>
            <w:tcW w:w="2410" w:type="dxa"/>
          </w:tcPr>
          <w:p w14:paraId="0A177529" w14:textId="77777777" w:rsidR="00281110" w:rsidRDefault="00281110" w:rsidP="000D3E7D">
            <w:pPr>
              <w:spacing w:before="120" w:after="120"/>
            </w:pPr>
          </w:p>
        </w:tc>
      </w:tr>
      <w:tr w:rsidR="00281110" w14:paraId="47B8356E" w14:textId="77777777" w:rsidTr="00281110">
        <w:tc>
          <w:tcPr>
            <w:tcW w:w="1697" w:type="dxa"/>
          </w:tcPr>
          <w:p w14:paraId="48088994" w14:textId="77777777" w:rsidR="00281110" w:rsidRDefault="00281110" w:rsidP="000D3E7D">
            <w:pPr>
              <w:spacing w:before="120" w:after="120"/>
            </w:pPr>
          </w:p>
        </w:tc>
        <w:tc>
          <w:tcPr>
            <w:tcW w:w="1843" w:type="dxa"/>
          </w:tcPr>
          <w:p w14:paraId="0A92C1D2" w14:textId="77777777" w:rsidR="00281110" w:rsidRPr="00B9678E" w:rsidRDefault="00281110" w:rsidP="000D3E7D">
            <w:pPr>
              <w:spacing w:before="120" w:after="120"/>
            </w:pPr>
          </w:p>
        </w:tc>
        <w:tc>
          <w:tcPr>
            <w:tcW w:w="4394" w:type="dxa"/>
          </w:tcPr>
          <w:p w14:paraId="3B223A9B" w14:textId="77777777" w:rsidR="00281110" w:rsidRDefault="00281110" w:rsidP="000D3E7D">
            <w:pPr>
              <w:spacing w:before="120" w:after="120"/>
            </w:pPr>
          </w:p>
        </w:tc>
        <w:tc>
          <w:tcPr>
            <w:tcW w:w="2410" w:type="dxa"/>
          </w:tcPr>
          <w:p w14:paraId="2B2F1152" w14:textId="77777777" w:rsidR="00281110" w:rsidRDefault="00281110" w:rsidP="000D3E7D">
            <w:pPr>
              <w:spacing w:before="120" w:after="120"/>
            </w:pPr>
          </w:p>
        </w:tc>
      </w:tr>
      <w:tr w:rsidR="00281110" w14:paraId="255B332B" w14:textId="77777777" w:rsidTr="00281110">
        <w:tc>
          <w:tcPr>
            <w:tcW w:w="1697" w:type="dxa"/>
          </w:tcPr>
          <w:p w14:paraId="00E6911C" w14:textId="77777777" w:rsidR="00281110" w:rsidRDefault="00281110" w:rsidP="000D3E7D">
            <w:pPr>
              <w:spacing w:before="120" w:after="120"/>
            </w:pPr>
          </w:p>
        </w:tc>
        <w:tc>
          <w:tcPr>
            <w:tcW w:w="1843" w:type="dxa"/>
          </w:tcPr>
          <w:p w14:paraId="285991FA" w14:textId="77777777" w:rsidR="00281110" w:rsidRPr="00B9678E" w:rsidRDefault="00281110" w:rsidP="000D3E7D">
            <w:pPr>
              <w:spacing w:before="120" w:after="120"/>
            </w:pPr>
          </w:p>
        </w:tc>
        <w:tc>
          <w:tcPr>
            <w:tcW w:w="4394" w:type="dxa"/>
          </w:tcPr>
          <w:p w14:paraId="0F41DD25" w14:textId="77777777" w:rsidR="00281110" w:rsidRDefault="00281110" w:rsidP="000D3E7D">
            <w:pPr>
              <w:spacing w:before="120" w:after="120"/>
            </w:pPr>
          </w:p>
        </w:tc>
        <w:tc>
          <w:tcPr>
            <w:tcW w:w="2410" w:type="dxa"/>
          </w:tcPr>
          <w:p w14:paraId="6CCD91B1" w14:textId="77777777" w:rsidR="00281110" w:rsidRDefault="00281110" w:rsidP="000D3E7D">
            <w:pPr>
              <w:spacing w:before="120" w:after="120"/>
            </w:pPr>
          </w:p>
        </w:tc>
      </w:tr>
      <w:tr w:rsidR="00281110" w14:paraId="737080E7" w14:textId="77777777" w:rsidTr="00281110">
        <w:tc>
          <w:tcPr>
            <w:tcW w:w="1697" w:type="dxa"/>
          </w:tcPr>
          <w:p w14:paraId="36C6BE3B" w14:textId="77777777" w:rsidR="00281110" w:rsidRDefault="00281110" w:rsidP="000D3E7D">
            <w:pPr>
              <w:spacing w:before="120" w:after="120"/>
            </w:pPr>
          </w:p>
        </w:tc>
        <w:tc>
          <w:tcPr>
            <w:tcW w:w="1843" w:type="dxa"/>
          </w:tcPr>
          <w:p w14:paraId="017CAD76" w14:textId="77777777" w:rsidR="00281110" w:rsidRPr="00B9678E" w:rsidRDefault="00281110" w:rsidP="000D3E7D">
            <w:pPr>
              <w:spacing w:before="120" w:after="120"/>
            </w:pPr>
          </w:p>
        </w:tc>
        <w:tc>
          <w:tcPr>
            <w:tcW w:w="4394" w:type="dxa"/>
          </w:tcPr>
          <w:p w14:paraId="27173B0C" w14:textId="77777777" w:rsidR="00281110" w:rsidRDefault="00281110" w:rsidP="000D3E7D">
            <w:pPr>
              <w:spacing w:before="120" w:after="120"/>
            </w:pPr>
          </w:p>
        </w:tc>
        <w:tc>
          <w:tcPr>
            <w:tcW w:w="2410" w:type="dxa"/>
          </w:tcPr>
          <w:p w14:paraId="4140F129" w14:textId="77777777" w:rsidR="00281110" w:rsidRDefault="00281110" w:rsidP="000D3E7D">
            <w:pPr>
              <w:spacing w:before="120" w:after="120"/>
            </w:pPr>
          </w:p>
        </w:tc>
      </w:tr>
      <w:tr w:rsidR="00281110" w14:paraId="3E8B09C1" w14:textId="77777777" w:rsidTr="00281110">
        <w:tc>
          <w:tcPr>
            <w:tcW w:w="1697" w:type="dxa"/>
          </w:tcPr>
          <w:p w14:paraId="3E0E1FB2" w14:textId="77777777" w:rsidR="00281110" w:rsidRDefault="00281110" w:rsidP="000D3E7D">
            <w:pPr>
              <w:spacing w:before="120" w:after="120"/>
            </w:pPr>
          </w:p>
        </w:tc>
        <w:tc>
          <w:tcPr>
            <w:tcW w:w="1843" w:type="dxa"/>
          </w:tcPr>
          <w:p w14:paraId="3EE2BA38" w14:textId="77777777" w:rsidR="00281110" w:rsidRPr="00B9678E" w:rsidRDefault="00281110" w:rsidP="000D3E7D">
            <w:pPr>
              <w:spacing w:before="120" w:after="120"/>
            </w:pPr>
          </w:p>
        </w:tc>
        <w:tc>
          <w:tcPr>
            <w:tcW w:w="4394" w:type="dxa"/>
          </w:tcPr>
          <w:p w14:paraId="1B0EC5EC" w14:textId="77777777" w:rsidR="00281110" w:rsidRDefault="00281110" w:rsidP="000D3E7D">
            <w:pPr>
              <w:spacing w:before="120" w:after="120"/>
            </w:pPr>
          </w:p>
        </w:tc>
        <w:tc>
          <w:tcPr>
            <w:tcW w:w="2410" w:type="dxa"/>
          </w:tcPr>
          <w:p w14:paraId="20CB9E77" w14:textId="77777777" w:rsidR="00281110" w:rsidRDefault="00281110" w:rsidP="000D3E7D">
            <w:pPr>
              <w:spacing w:before="120" w:after="120"/>
            </w:pPr>
          </w:p>
        </w:tc>
      </w:tr>
    </w:tbl>
    <w:p w14:paraId="770218BC" w14:textId="77777777" w:rsidR="000D3E7D" w:rsidRDefault="000D3E7D" w:rsidP="000D3E7D">
      <w:pPr>
        <w:tabs>
          <w:tab w:val="left" w:pos="8505"/>
        </w:tabs>
        <w:ind w:left="-993"/>
      </w:pPr>
    </w:p>
    <w:p w14:paraId="267BEC85" w14:textId="77777777" w:rsidR="000D3E7D" w:rsidRDefault="000D3E7D" w:rsidP="000D3E7D">
      <w:pPr>
        <w:tabs>
          <w:tab w:val="left" w:pos="8505"/>
        </w:tabs>
        <w:ind w:left="-993"/>
      </w:pPr>
      <w:r>
        <w:lastRenderedPageBreak/>
        <w:t>7</w:t>
      </w:r>
      <w:r w:rsidRPr="00E141F4">
        <w:t xml:space="preserve">. </w:t>
      </w:r>
      <w:r w:rsidRPr="00E141F4">
        <w:rPr>
          <w:bCs/>
        </w:rPr>
        <w:t xml:space="preserve">Опыт участия в общественной работе (участие в качестве эксперта, разработчика нормативных правовых актов и </w:t>
      </w:r>
      <w:r>
        <w:rPr>
          <w:bCs/>
        </w:rPr>
        <w:t>т.</w:t>
      </w:r>
      <w:r w:rsidRPr="00E141F4">
        <w:rPr>
          <w:bCs/>
        </w:rPr>
        <w:t>п.)</w:t>
      </w:r>
    </w:p>
    <w:p w14:paraId="7B2D667B" w14:textId="77777777" w:rsidR="000D3E7D" w:rsidRDefault="000D3E7D" w:rsidP="000D3E7D">
      <w:pPr>
        <w:pBdr>
          <w:top w:val="single" w:sz="4" w:space="1" w:color="auto"/>
        </w:pBdr>
        <w:ind w:left="-993"/>
        <w:rPr>
          <w:sz w:val="2"/>
          <w:szCs w:val="2"/>
        </w:rPr>
      </w:pPr>
    </w:p>
    <w:p w14:paraId="17C1776B" w14:textId="77777777" w:rsidR="000D3E7D" w:rsidRDefault="000D3E7D" w:rsidP="000D3E7D">
      <w:pPr>
        <w:ind w:left="-993"/>
      </w:pPr>
    </w:p>
    <w:p w14:paraId="740F0BB9" w14:textId="77777777" w:rsidR="000D3E7D" w:rsidRDefault="000D3E7D" w:rsidP="000D3E7D">
      <w:pPr>
        <w:pBdr>
          <w:top w:val="single" w:sz="4" w:space="1" w:color="auto"/>
        </w:pBdr>
        <w:ind w:left="-993"/>
        <w:rPr>
          <w:sz w:val="2"/>
          <w:szCs w:val="2"/>
        </w:rPr>
      </w:pPr>
    </w:p>
    <w:p w14:paraId="0041BFD5" w14:textId="77777777" w:rsidR="000D3E7D" w:rsidRDefault="000D3E7D" w:rsidP="000D3E7D">
      <w:pPr>
        <w:ind w:left="-993"/>
      </w:pPr>
    </w:p>
    <w:p w14:paraId="7568F929" w14:textId="77777777" w:rsidR="000D3E7D" w:rsidRDefault="000D3E7D" w:rsidP="000D3E7D">
      <w:pPr>
        <w:pBdr>
          <w:top w:val="single" w:sz="4" w:space="1" w:color="auto"/>
        </w:pBdr>
        <w:ind w:left="-993"/>
        <w:rPr>
          <w:sz w:val="2"/>
          <w:szCs w:val="2"/>
        </w:rPr>
      </w:pPr>
    </w:p>
    <w:p w14:paraId="572B8F3C" w14:textId="77777777" w:rsidR="000D3E7D" w:rsidRDefault="000D3E7D" w:rsidP="000D3E7D">
      <w:pPr>
        <w:ind w:left="-993"/>
      </w:pPr>
    </w:p>
    <w:p w14:paraId="3D22C3E5" w14:textId="77777777" w:rsidR="000D3E7D" w:rsidRDefault="000D3E7D" w:rsidP="000D3E7D">
      <w:pPr>
        <w:pBdr>
          <w:top w:val="single" w:sz="4" w:space="1" w:color="auto"/>
        </w:pBdr>
        <w:ind w:left="-993"/>
        <w:rPr>
          <w:sz w:val="2"/>
          <w:szCs w:val="2"/>
        </w:rPr>
      </w:pPr>
    </w:p>
    <w:p w14:paraId="79C1EC86" w14:textId="77777777" w:rsidR="000D3E7D" w:rsidRDefault="000D3E7D" w:rsidP="000D3E7D">
      <w:pPr>
        <w:ind w:left="-993"/>
      </w:pPr>
    </w:p>
    <w:p w14:paraId="1F9BC3B2" w14:textId="77777777" w:rsidR="000D3E7D" w:rsidRDefault="000D3E7D" w:rsidP="000D3E7D">
      <w:pPr>
        <w:pBdr>
          <w:top w:val="single" w:sz="4" w:space="1" w:color="auto"/>
        </w:pBdr>
        <w:ind w:left="-993"/>
        <w:rPr>
          <w:sz w:val="2"/>
          <w:szCs w:val="2"/>
        </w:rPr>
      </w:pPr>
    </w:p>
    <w:p w14:paraId="35AF569C" w14:textId="77777777" w:rsidR="000D3E7D" w:rsidRDefault="000D3E7D" w:rsidP="000D3E7D">
      <w:pPr>
        <w:pBdr>
          <w:top w:val="single" w:sz="4" w:space="1" w:color="auto"/>
        </w:pBdr>
        <w:ind w:left="-993"/>
        <w:rPr>
          <w:sz w:val="2"/>
          <w:szCs w:val="2"/>
        </w:rPr>
      </w:pPr>
    </w:p>
    <w:p w14:paraId="229A7B6F" w14:textId="77777777" w:rsidR="000D3E7D" w:rsidRDefault="000D3E7D" w:rsidP="000D3E7D">
      <w:pPr>
        <w:pBdr>
          <w:top w:val="single" w:sz="4" w:space="1" w:color="auto"/>
        </w:pBdr>
        <w:ind w:left="-993"/>
        <w:rPr>
          <w:sz w:val="2"/>
          <w:szCs w:val="2"/>
        </w:rPr>
      </w:pPr>
    </w:p>
    <w:p w14:paraId="1B7E2638" w14:textId="77777777" w:rsidR="000D3E7D" w:rsidRDefault="000D3E7D" w:rsidP="000D3E7D">
      <w:pPr>
        <w:ind w:left="-993"/>
      </w:pPr>
      <w:r>
        <w:t>8. </w:t>
      </w:r>
      <w:r w:rsidRPr="00FA296A">
        <w:t>Домашний адрес (адрес регистрации, фактического проживания), номер телефона</w:t>
      </w:r>
      <w:r>
        <w:t>, факса</w:t>
      </w:r>
      <w:r w:rsidRPr="00FA296A">
        <w:t xml:space="preserve"> (либо иной вид связи),</w:t>
      </w:r>
      <w:r>
        <w:t xml:space="preserve"> адрес электронной почты</w:t>
      </w:r>
    </w:p>
    <w:p w14:paraId="518D0477" w14:textId="77777777" w:rsidR="000D3E7D" w:rsidRDefault="000D3E7D" w:rsidP="000D3E7D">
      <w:pPr>
        <w:pBdr>
          <w:top w:val="single" w:sz="4" w:space="1" w:color="auto"/>
        </w:pBdr>
        <w:ind w:left="-993"/>
        <w:rPr>
          <w:sz w:val="2"/>
          <w:szCs w:val="2"/>
        </w:rPr>
      </w:pPr>
    </w:p>
    <w:p w14:paraId="29F12611" w14:textId="77777777" w:rsidR="000D3E7D" w:rsidRDefault="000D3E7D" w:rsidP="000D3E7D">
      <w:pPr>
        <w:ind w:left="-993"/>
      </w:pPr>
    </w:p>
    <w:p w14:paraId="234E360A" w14:textId="77777777" w:rsidR="000D3E7D" w:rsidRDefault="000D3E7D" w:rsidP="000D3E7D">
      <w:pPr>
        <w:pBdr>
          <w:top w:val="single" w:sz="4" w:space="1" w:color="auto"/>
        </w:pBdr>
        <w:ind w:left="-993"/>
        <w:rPr>
          <w:sz w:val="2"/>
          <w:szCs w:val="2"/>
        </w:rPr>
      </w:pPr>
    </w:p>
    <w:p w14:paraId="0A7BEBA3" w14:textId="77777777" w:rsidR="000D3E7D" w:rsidRDefault="000D3E7D" w:rsidP="000D3E7D">
      <w:pPr>
        <w:ind w:left="-993"/>
      </w:pPr>
    </w:p>
    <w:p w14:paraId="4F0B8310" w14:textId="77777777" w:rsidR="000D3E7D" w:rsidRDefault="000D3E7D" w:rsidP="000D3E7D">
      <w:pPr>
        <w:pBdr>
          <w:top w:val="single" w:sz="4" w:space="1" w:color="auto"/>
        </w:pBdr>
        <w:ind w:left="-993"/>
        <w:rPr>
          <w:sz w:val="2"/>
          <w:szCs w:val="2"/>
        </w:rPr>
      </w:pPr>
    </w:p>
    <w:p w14:paraId="07AFD528" w14:textId="77777777" w:rsidR="000D3E7D" w:rsidRDefault="000D3E7D" w:rsidP="000D3E7D">
      <w:pPr>
        <w:ind w:left="-993"/>
      </w:pPr>
    </w:p>
    <w:p w14:paraId="7F9118EC" w14:textId="77777777" w:rsidR="000D3E7D" w:rsidRDefault="000D3E7D" w:rsidP="000D3E7D">
      <w:pPr>
        <w:pBdr>
          <w:top w:val="single" w:sz="4" w:space="1" w:color="auto"/>
        </w:pBdr>
        <w:ind w:left="-993"/>
        <w:rPr>
          <w:sz w:val="2"/>
          <w:szCs w:val="2"/>
        </w:rPr>
      </w:pPr>
    </w:p>
    <w:p w14:paraId="7C761B2E" w14:textId="77777777" w:rsidR="000D3E7D" w:rsidRDefault="000D3E7D" w:rsidP="000D3E7D">
      <w:pPr>
        <w:pBdr>
          <w:top w:val="single" w:sz="4" w:space="1" w:color="auto"/>
        </w:pBdr>
        <w:ind w:left="-993"/>
        <w:rPr>
          <w:sz w:val="2"/>
          <w:szCs w:val="2"/>
        </w:rPr>
      </w:pPr>
    </w:p>
    <w:p w14:paraId="59FDA0E1" w14:textId="77777777" w:rsidR="000D3E7D" w:rsidRDefault="000D3E7D" w:rsidP="000D3E7D">
      <w:pPr>
        <w:pBdr>
          <w:top w:val="single" w:sz="4" w:space="1" w:color="auto"/>
        </w:pBdr>
        <w:ind w:left="-993"/>
        <w:rPr>
          <w:sz w:val="2"/>
          <w:szCs w:val="2"/>
        </w:rPr>
      </w:pPr>
    </w:p>
    <w:p w14:paraId="7211CA9A" w14:textId="77777777" w:rsidR="000D3E7D" w:rsidRDefault="000D3E7D" w:rsidP="000D3E7D">
      <w:pPr>
        <w:ind w:left="-993"/>
        <w:jc w:val="both"/>
      </w:pPr>
      <w:r>
        <w:t>9. Дополнительные сведения</w:t>
      </w:r>
    </w:p>
    <w:p w14:paraId="2F96613E" w14:textId="77777777" w:rsidR="000D3E7D" w:rsidRDefault="000D3E7D" w:rsidP="000D3E7D">
      <w:pPr>
        <w:pBdr>
          <w:top w:val="single" w:sz="4" w:space="1" w:color="auto"/>
        </w:pBdr>
        <w:ind w:left="-993"/>
        <w:rPr>
          <w:sz w:val="2"/>
          <w:szCs w:val="2"/>
        </w:rPr>
      </w:pPr>
    </w:p>
    <w:p w14:paraId="371D658F" w14:textId="77777777" w:rsidR="000D3E7D" w:rsidRDefault="000D3E7D" w:rsidP="000D3E7D">
      <w:pPr>
        <w:ind w:left="-993"/>
      </w:pPr>
    </w:p>
    <w:p w14:paraId="7DCDF736" w14:textId="77777777" w:rsidR="000D3E7D" w:rsidRDefault="000D3E7D" w:rsidP="000D3E7D">
      <w:pPr>
        <w:pBdr>
          <w:top w:val="single" w:sz="4" w:space="1" w:color="auto"/>
        </w:pBdr>
        <w:ind w:left="-993"/>
        <w:rPr>
          <w:sz w:val="2"/>
          <w:szCs w:val="2"/>
        </w:rPr>
      </w:pPr>
    </w:p>
    <w:p w14:paraId="6191D1C5" w14:textId="77777777" w:rsidR="000D3E7D" w:rsidRDefault="000D3E7D" w:rsidP="000D3E7D">
      <w:pPr>
        <w:ind w:left="-993"/>
      </w:pPr>
    </w:p>
    <w:p w14:paraId="322955D9" w14:textId="77777777" w:rsidR="000D3E7D" w:rsidRDefault="000D3E7D" w:rsidP="000D3E7D">
      <w:pPr>
        <w:pBdr>
          <w:top w:val="single" w:sz="4" w:space="1" w:color="auto"/>
        </w:pBdr>
        <w:ind w:left="-993"/>
        <w:rPr>
          <w:sz w:val="2"/>
          <w:szCs w:val="2"/>
        </w:rPr>
      </w:pPr>
    </w:p>
    <w:p w14:paraId="76CF3328" w14:textId="77777777" w:rsidR="000D3E7D" w:rsidRDefault="000D3E7D" w:rsidP="000D3E7D">
      <w:pPr>
        <w:pBdr>
          <w:top w:val="single" w:sz="4" w:space="1" w:color="auto"/>
        </w:pBdr>
        <w:ind w:left="-993"/>
        <w:rPr>
          <w:sz w:val="2"/>
          <w:szCs w:val="2"/>
        </w:rPr>
      </w:pPr>
    </w:p>
    <w:tbl>
      <w:tblPr>
        <w:tblW w:w="0" w:type="auto"/>
        <w:tblInd w:w="-863" w:type="dxa"/>
        <w:tblLayout w:type="fixed"/>
        <w:tblCellMar>
          <w:left w:w="28" w:type="dxa"/>
          <w:right w:w="28" w:type="dxa"/>
        </w:tblCellMar>
        <w:tblLook w:val="0000" w:firstRow="0" w:lastRow="0" w:firstColumn="0" w:lastColumn="0" w:noHBand="0" w:noVBand="0"/>
      </w:tblPr>
      <w:tblGrid>
        <w:gridCol w:w="170"/>
        <w:gridCol w:w="437"/>
        <w:gridCol w:w="272"/>
        <w:gridCol w:w="1984"/>
        <w:gridCol w:w="426"/>
        <w:gridCol w:w="317"/>
        <w:gridCol w:w="4313"/>
        <w:gridCol w:w="2315"/>
      </w:tblGrid>
      <w:tr w:rsidR="000D3E7D" w:rsidRPr="00B9678E" w14:paraId="712CCBDA" w14:textId="77777777" w:rsidTr="00493F17">
        <w:tc>
          <w:tcPr>
            <w:tcW w:w="170" w:type="dxa"/>
            <w:tcBorders>
              <w:top w:val="nil"/>
              <w:left w:val="nil"/>
              <w:bottom w:val="nil"/>
              <w:right w:val="nil"/>
            </w:tcBorders>
            <w:vAlign w:val="bottom"/>
          </w:tcPr>
          <w:p w14:paraId="05EA70C2" w14:textId="77777777" w:rsidR="000D3E7D" w:rsidRDefault="000D3E7D" w:rsidP="00493F17"/>
          <w:p w14:paraId="0DF47342" w14:textId="77777777" w:rsidR="000D3E7D" w:rsidRDefault="000D3E7D" w:rsidP="00493F17"/>
          <w:p w14:paraId="75F667F7" w14:textId="77777777" w:rsidR="000D3E7D" w:rsidRPr="00527BD9" w:rsidRDefault="000D3E7D" w:rsidP="00493F17">
            <w:r>
              <w:t>«</w:t>
            </w:r>
          </w:p>
        </w:tc>
        <w:tc>
          <w:tcPr>
            <w:tcW w:w="437" w:type="dxa"/>
            <w:tcBorders>
              <w:top w:val="nil"/>
              <w:left w:val="nil"/>
              <w:bottom w:val="single" w:sz="4" w:space="0" w:color="auto"/>
              <w:right w:val="nil"/>
            </w:tcBorders>
            <w:vAlign w:val="bottom"/>
          </w:tcPr>
          <w:p w14:paraId="08FF6964" w14:textId="77777777" w:rsidR="000D3E7D" w:rsidRPr="00B9678E" w:rsidRDefault="000D3E7D" w:rsidP="00493F17">
            <w:pPr>
              <w:jc w:val="center"/>
            </w:pPr>
          </w:p>
        </w:tc>
        <w:tc>
          <w:tcPr>
            <w:tcW w:w="272" w:type="dxa"/>
            <w:tcBorders>
              <w:top w:val="nil"/>
              <w:left w:val="nil"/>
              <w:bottom w:val="nil"/>
              <w:right w:val="nil"/>
            </w:tcBorders>
            <w:vAlign w:val="bottom"/>
          </w:tcPr>
          <w:p w14:paraId="497AE224" w14:textId="77777777" w:rsidR="000D3E7D" w:rsidRPr="00B9678E" w:rsidRDefault="000D3E7D" w:rsidP="00493F17">
            <w:r>
              <w:t>»</w:t>
            </w:r>
          </w:p>
        </w:tc>
        <w:tc>
          <w:tcPr>
            <w:tcW w:w="1984" w:type="dxa"/>
            <w:tcBorders>
              <w:top w:val="nil"/>
              <w:left w:val="nil"/>
              <w:bottom w:val="single" w:sz="4" w:space="0" w:color="auto"/>
              <w:right w:val="nil"/>
            </w:tcBorders>
            <w:vAlign w:val="bottom"/>
          </w:tcPr>
          <w:p w14:paraId="0A425D7E" w14:textId="77777777" w:rsidR="000D3E7D" w:rsidRPr="00B9678E" w:rsidRDefault="000D3E7D" w:rsidP="00493F17">
            <w:pPr>
              <w:jc w:val="center"/>
            </w:pPr>
          </w:p>
        </w:tc>
        <w:tc>
          <w:tcPr>
            <w:tcW w:w="426" w:type="dxa"/>
            <w:tcBorders>
              <w:top w:val="nil"/>
              <w:left w:val="nil"/>
              <w:bottom w:val="nil"/>
              <w:right w:val="nil"/>
            </w:tcBorders>
            <w:vAlign w:val="bottom"/>
          </w:tcPr>
          <w:p w14:paraId="2F095928" w14:textId="77777777" w:rsidR="000D3E7D" w:rsidRPr="00B9678E" w:rsidRDefault="000D3E7D" w:rsidP="00493F17">
            <w:pPr>
              <w:jc w:val="right"/>
            </w:pPr>
            <w:r w:rsidRPr="00B9678E">
              <w:t>20</w:t>
            </w:r>
          </w:p>
        </w:tc>
        <w:tc>
          <w:tcPr>
            <w:tcW w:w="317" w:type="dxa"/>
            <w:tcBorders>
              <w:top w:val="nil"/>
              <w:left w:val="nil"/>
              <w:bottom w:val="single" w:sz="4" w:space="0" w:color="auto"/>
              <w:right w:val="nil"/>
            </w:tcBorders>
            <w:vAlign w:val="bottom"/>
          </w:tcPr>
          <w:p w14:paraId="14AE17B8" w14:textId="77777777" w:rsidR="000D3E7D" w:rsidRPr="00B9678E" w:rsidRDefault="000D3E7D" w:rsidP="00493F17"/>
        </w:tc>
        <w:tc>
          <w:tcPr>
            <w:tcW w:w="4313" w:type="dxa"/>
            <w:tcBorders>
              <w:top w:val="nil"/>
              <w:left w:val="nil"/>
              <w:bottom w:val="nil"/>
              <w:right w:val="nil"/>
            </w:tcBorders>
            <w:vAlign w:val="bottom"/>
          </w:tcPr>
          <w:p w14:paraId="75D0AC8E" w14:textId="77777777" w:rsidR="000D3E7D" w:rsidRPr="00B9678E" w:rsidRDefault="000D3E7D" w:rsidP="00493F17">
            <w:pPr>
              <w:tabs>
                <w:tab w:val="left" w:pos="3270"/>
              </w:tabs>
            </w:pPr>
            <w:r w:rsidRPr="00B9678E">
              <w:t xml:space="preserve"> г.</w:t>
            </w:r>
            <w:r w:rsidRPr="00B9678E">
              <w:tab/>
              <w:t>Подпись</w:t>
            </w:r>
          </w:p>
        </w:tc>
        <w:tc>
          <w:tcPr>
            <w:tcW w:w="2315" w:type="dxa"/>
            <w:tcBorders>
              <w:top w:val="nil"/>
              <w:left w:val="nil"/>
              <w:bottom w:val="single" w:sz="4" w:space="0" w:color="auto"/>
              <w:right w:val="nil"/>
            </w:tcBorders>
            <w:vAlign w:val="bottom"/>
          </w:tcPr>
          <w:p w14:paraId="6178C50F" w14:textId="77777777" w:rsidR="000D3E7D" w:rsidRPr="00B9678E" w:rsidRDefault="000D3E7D" w:rsidP="00493F17">
            <w:pPr>
              <w:jc w:val="center"/>
            </w:pPr>
          </w:p>
        </w:tc>
      </w:tr>
    </w:tbl>
    <w:p w14:paraId="5E95709D" w14:textId="77777777" w:rsidR="000D3E7D" w:rsidRDefault="000D3E7D" w:rsidP="000D3E7D"/>
    <w:p w14:paraId="260E3225" w14:textId="77777777" w:rsidR="000D3E7D" w:rsidRDefault="000D3E7D" w:rsidP="000D3E7D">
      <w:pPr>
        <w:spacing w:after="200" w:line="276" w:lineRule="auto"/>
      </w:pPr>
      <w:r>
        <w:br w:type="page"/>
      </w:r>
    </w:p>
    <w:p w14:paraId="09A679A1" w14:textId="77777777" w:rsidR="006709B5" w:rsidRPr="006709B5" w:rsidRDefault="006709B5" w:rsidP="006709B5">
      <w:pPr>
        <w:pStyle w:val="ConsPlusNonformat"/>
        <w:jc w:val="right"/>
        <w:rPr>
          <w:rFonts w:ascii="Times New Roman" w:hAnsi="Times New Roman" w:cs="Times New Roman"/>
          <w:i/>
          <w:sz w:val="28"/>
          <w:szCs w:val="28"/>
        </w:rPr>
      </w:pPr>
      <w:r w:rsidRPr="006709B5">
        <w:rPr>
          <w:rFonts w:ascii="Times New Roman" w:hAnsi="Times New Roman" w:cs="Times New Roman"/>
          <w:i/>
          <w:sz w:val="28"/>
          <w:szCs w:val="28"/>
        </w:rPr>
        <w:lastRenderedPageBreak/>
        <w:t>Приложение 2</w:t>
      </w:r>
    </w:p>
    <w:p w14:paraId="5294D434" w14:textId="77777777" w:rsidR="00AE7704" w:rsidRDefault="00AE7704" w:rsidP="000D3E7D">
      <w:pPr>
        <w:pStyle w:val="ConsPlusNonformat"/>
        <w:jc w:val="center"/>
        <w:rPr>
          <w:rFonts w:ascii="Times New Roman" w:hAnsi="Times New Roman" w:cs="Times New Roman"/>
          <w:b/>
          <w:sz w:val="28"/>
          <w:szCs w:val="28"/>
        </w:rPr>
      </w:pPr>
    </w:p>
    <w:p w14:paraId="329DAA01" w14:textId="77777777" w:rsidR="000D3E7D" w:rsidRPr="00350399" w:rsidRDefault="000D3E7D" w:rsidP="000D3E7D">
      <w:pPr>
        <w:pStyle w:val="ConsPlusNonformat"/>
        <w:jc w:val="center"/>
        <w:rPr>
          <w:rFonts w:ascii="Times New Roman" w:hAnsi="Times New Roman" w:cs="Times New Roman"/>
          <w:b/>
          <w:sz w:val="28"/>
          <w:szCs w:val="28"/>
        </w:rPr>
      </w:pPr>
      <w:r w:rsidRPr="00350399">
        <w:rPr>
          <w:rFonts w:ascii="Times New Roman" w:hAnsi="Times New Roman" w:cs="Times New Roman"/>
          <w:b/>
          <w:sz w:val="28"/>
          <w:szCs w:val="28"/>
        </w:rPr>
        <w:t>СОГЛАСИЕ</w:t>
      </w:r>
    </w:p>
    <w:p w14:paraId="658FBD68" w14:textId="77777777" w:rsidR="000D3E7D" w:rsidRPr="00350399" w:rsidRDefault="000D3E7D" w:rsidP="000D3E7D">
      <w:pPr>
        <w:pStyle w:val="ConsPlusNonformat"/>
        <w:jc w:val="center"/>
        <w:rPr>
          <w:rFonts w:ascii="Times New Roman" w:hAnsi="Times New Roman" w:cs="Times New Roman"/>
          <w:b/>
          <w:sz w:val="28"/>
          <w:szCs w:val="28"/>
        </w:rPr>
      </w:pPr>
      <w:r w:rsidRPr="00350399">
        <w:rPr>
          <w:rFonts w:ascii="Times New Roman" w:hAnsi="Times New Roman" w:cs="Times New Roman"/>
          <w:b/>
          <w:sz w:val="28"/>
          <w:szCs w:val="28"/>
        </w:rPr>
        <w:t>на обработку персональных данных</w:t>
      </w:r>
    </w:p>
    <w:p w14:paraId="56621ED7" w14:textId="77777777" w:rsidR="000D3E7D" w:rsidRPr="00350399" w:rsidRDefault="000D3E7D" w:rsidP="000D3E7D">
      <w:pPr>
        <w:pStyle w:val="ConsPlusNonformat"/>
        <w:jc w:val="both"/>
        <w:rPr>
          <w:rFonts w:ascii="Times New Roman" w:hAnsi="Times New Roman" w:cs="Times New Roman"/>
          <w:sz w:val="28"/>
          <w:szCs w:val="28"/>
        </w:rPr>
      </w:pPr>
    </w:p>
    <w:p w14:paraId="0D45F2B4" w14:textId="77777777" w:rsidR="000D3E7D" w:rsidRPr="00350399" w:rsidRDefault="000D3E7D" w:rsidP="000D3E7D">
      <w:pPr>
        <w:pStyle w:val="ConsPlusNonformat"/>
        <w:jc w:val="both"/>
        <w:rPr>
          <w:rFonts w:ascii="Times New Roman" w:hAnsi="Times New Roman" w:cs="Times New Roman"/>
          <w:sz w:val="28"/>
          <w:szCs w:val="28"/>
        </w:rPr>
      </w:pPr>
      <w:r w:rsidRPr="00350399">
        <w:rPr>
          <w:rFonts w:ascii="Times New Roman" w:hAnsi="Times New Roman" w:cs="Times New Roman"/>
          <w:sz w:val="28"/>
          <w:szCs w:val="28"/>
        </w:rPr>
        <w:t>Я, __________________________________________________________</w:t>
      </w:r>
      <w:r>
        <w:rPr>
          <w:rFonts w:ascii="Times New Roman" w:hAnsi="Times New Roman" w:cs="Times New Roman"/>
          <w:sz w:val="28"/>
          <w:szCs w:val="28"/>
        </w:rPr>
        <w:t>____</w:t>
      </w:r>
      <w:r w:rsidRPr="00350399">
        <w:rPr>
          <w:rFonts w:ascii="Times New Roman" w:hAnsi="Times New Roman" w:cs="Times New Roman"/>
          <w:sz w:val="28"/>
          <w:szCs w:val="28"/>
        </w:rPr>
        <w:t>__,</w:t>
      </w:r>
    </w:p>
    <w:p w14:paraId="4F7C99A3" w14:textId="77777777" w:rsidR="000D3E7D" w:rsidRPr="00350399" w:rsidRDefault="000D3E7D" w:rsidP="000D3E7D">
      <w:pPr>
        <w:pStyle w:val="ConsPlusNonformat"/>
        <w:jc w:val="center"/>
        <w:rPr>
          <w:rFonts w:ascii="Times New Roman" w:hAnsi="Times New Roman" w:cs="Times New Roman"/>
        </w:rPr>
      </w:pPr>
      <w:r w:rsidRPr="00350399">
        <w:rPr>
          <w:rFonts w:ascii="Times New Roman" w:hAnsi="Times New Roman" w:cs="Times New Roman"/>
        </w:rPr>
        <w:t>(фамилия, имя, отчество субъекта персональных данных)</w:t>
      </w:r>
    </w:p>
    <w:p w14:paraId="7A1EEF88" w14:textId="77777777" w:rsidR="000D3E7D" w:rsidRPr="00350399" w:rsidRDefault="000D3E7D" w:rsidP="000D3E7D">
      <w:pPr>
        <w:pStyle w:val="ConsPlusNonformat"/>
        <w:rPr>
          <w:rFonts w:ascii="Times New Roman" w:hAnsi="Times New Roman" w:cs="Times New Roman"/>
          <w:sz w:val="28"/>
          <w:szCs w:val="28"/>
        </w:rPr>
      </w:pPr>
      <w:r w:rsidRPr="00350399">
        <w:rPr>
          <w:rFonts w:ascii="Times New Roman" w:hAnsi="Times New Roman" w:cs="Times New Roman"/>
          <w:sz w:val="28"/>
          <w:szCs w:val="28"/>
        </w:rPr>
        <w:t>зарегистрирован___ по адресу: _______________________________________________________________</w:t>
      </w:r>
      <w:r>
        <w:rPr>
          <w:rFonts w:ascii="Times New Roman" w:hAnsi="Times New Roman" w:cs="Times New Roman"/>
          <w:sz w:val="28"/>
          <w:szCs w:val="28"/>
        </w:rPr>
        <w:t>________________________________________</w:t>
      </w:r>
      <w:r w:rsidR="00577B1E">
        <w:rPr>
          <w:rFonts w:ascii="Times New Roman" w:hAnsi="Times New Roman" w:cs="Times New Roman"/>
          <w:sz w:val="28"/>
          <w:szCs w:val="28"/>
        </w:rPr>
        <w:t>_____________________________</w:t>
      </w:r>
      <w:r w:rsidRPr="00350399">
        <w:rPr>
          <w:rFonts w:ascii="Times New Roman" w:hAnsi="Times New Roman" w:cs="Times New Roman"/>
          <w:sz w:val="28"/>
          <w:szCs w:val="28"/>
        </w:rPr>
        <w:t>,</w:t>
      </w:r>
    </w:p>
    <w:p w14:paraId="0FD83523" w14:textId="77777777" w:rsidR="000D3E7D" w:rsidRPr="00350399" w:rsidRDefault="000D3E7D" w:rsidP="000D3E7D">
      <w:pPr>
        <w:pStyle w:val="ConsPlusNonformat"/>
        <w:rPr>
          <w:rFonts w:ascii="Times New Roman" w:hAnsi="Times New Roman" w:cs="Times New Roman"/>
          <w:sz w:val="28"/>
          <w:szCs w:val="28"/>
        </w:rPr>
      </w:pPr>
      <w:r w:rsidRPr="00350399">
        <w:rPr>
          <w:rFonts w:ascii="Times New Roman" w:hAnsi="Times New Roman" w:cs="Times New Roman"/>
          <w:sz w:val="28"/>
          <w:szCs w:val="28"/>
        </w:rPr>
        <w:t xml:space="preserve">документ, удостоверяющий личность: </w:t>
      </w:r>
      <w:r>
        <w:rPr>
          <w:rFonts w:ascii="Times New Roman" w:hAnsi="Times New Roman" w:cs="Times New Roman"/>
          <w:sz w:val="28"/>
          <w:szCs w:val="28"/>
        </w:rPr>
        <w:t>__________________________________________________________________</w:t>
      </w:r>
      <w:r w:rsidRPr="00350399">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w:t>
      </w:r>
      <w:r w:rsidR="00577B1E">
        <w:rPr>
          <w:rFonts w:ascii="Times New Roman" w:hAnsi="Times New Roman" w:cs="Times New Roman"/>
          <w:sz w:val="28"/>
          <w:szCs w:val="28"/>
        </w:rPr>
        <w:t>_________</w:t>
      </w:r>
      <w:r w:rsidRPr="00350399">
        <w:rPr>
          <w:rFonts w:ascii="Times New Roman" w:hAnsi="Times New Roman" w:cs="Times New Roman"/>
          <w:sz w:val="28"/>
          <w:szCs w:val="28"/>
        </w:rPr>
        <w:t>,</w:t>
      </w:r>
    </w:p>
    <w:p w14:paraId="747B3596" w14:textId="77777777" w:rsidR="000D3E7D" w:rsidRPr="00350399" w:rsidRDefault="000D3E7D" w:rsidP="000D3E7D">
      <w:pPr>
        <w:pStyle w:val="ConsPlusNonformat"/>
        <w:jc w:val="center"/>
        <w:rPr>
          <w:rFonts w:ascii="Times New Roman" w:hAnsi="Times New Roman" w:cs="Times New Roman"/>
        </w:rPr>
      </w:pPr>
      <w:r w:rsidRPr="00350399">
        <w:rPr>
          <w:rFonts w:ascii="Times New Roman" w:hAnsi="Times New Roman" w:cs="Times New Roman"/>
        </w:rPr>
        <w:t>(наименование документа, N,</w:t>
      </w:r>
      <w:r w:rsidR="00577B1E">
        <w:rPr>
          <w:rFonts w:ascii="Times New Roman" w:hAnsi="Times New Roman" w:cs="Times New Roman"/>
        </w:rPr>
        <w:t xml:space="preserve"> </w:t>
      </w:r>
      <w:r w:rsidRPr="00350399">
        <w:rPr>
          <w:rFonts w:ascii="Times New Roman" w:hAnsi="Times New Roman" w:cs="Times New Roman"/>
        </w:rPr>
        <w:t>сведения о дате выдачи документа</w:t>
      </w:r>
      <w:r w:rsidR="00577B1E">
        <w:rPr>
          <w:rFonts w:ascii="Times New Roman" w:hAnsi="Times New Roman" w:cs="Times New Roman"/>
        </w:rPr>
        <w:t xml:space="preserve"> </w:t>
      </w:r>
      <w:r w:rsidRPr="00350399">
        <w:rPr>
          <w:rFonts w:ascii="Times New Roman" w:hAnsi="Times New Roman" w:cs="Times New Roman"/>
        </w:rPr>
        <w:t>и выдавшем его органе)</w:t>
      </w:r>
    </w:p>
    <w:p w14:paraId="35C3AC56" w14:textId="77777777" w:rsidR="000D3E7D" w:rsidRPr="00350399" w:rsidRDefault="000D3E7D" w:rsidP="000D3E7D">
      <w:pPr>
        <w:pStyle w:val="ConsPlusNonformat"/>
        <w:jc w:val="both"/>
        <w:rPr>
          <w:rFonts w:ascii="Times New Roman" w:hAnsi="Times New Roman" w:cs="Times New Roman"/>
          <w:sz w:val="28"/>
          <w:szCs w:val="28"/>
        </w:rPr>
      </w:pPr>
      <w:r w:rsidRPr="00350399">
        <w:rPr>
          <w:rFonts w:ascii="Times New Roman" w:hAnsi="Times New Roman" w:cs="Times New Roman"/>
          <w:sz w:val="28"/>
          <w:szCs w:val="28"/>
        </w:rPr>
        <w:t>в целях наделения меня статусом эксперта Общественной палаты Свердловской области даю согласие</w:t>
      </w:r>
      <w:r w:rsidR="00577B1E">
        <w:rPr>
          <w:rFonts w:ascii="Times New Roman" w:hAnsi="Times New Roman" w:cs="Times New Roman"/>
          <w:sz w:val="28"/>
          <w:szCs w:val="28"/>
        </w:rPr>
        <w:t xml:space="preserve"> </w:t>
      </w:r>
      <w:r>
        <w:rPr>
          <w:rFonts w:ascii="Times New Roman" w:hAnsi="Times New Roman" w:cs="Times New Roman"/>
          <w:sz w:val="28"/>
          <w:szCs w:val="28"/>
        </w:rPr>
        <w:t>Общественной палате Свердловской области</w:t>
      </w:r>
      <w:r w:rsidRPr="00350399">
        <w:rPr>
          <w:rFonts w:ascii="Times New Roman" w:hAnsi="Times New Roman" w:cs="Times New Roman"/>
          <w:sz w:val="28"/>
          <w:szCs w:val="28"/>
        </w:rPr>
        <w:t>,</w:t>
      </w:r>
      <w:r>
        <w:rPr>
          <w:rFonts w:ascii="Times New Roman" w:hAnsi="Times New Roman" w:cs="Times New Roman"/>
          <w:sz w:val="28"/>
          <w:szCs w:val="28"/>
        </w:rPr>
        <w:t xml:space="preserve"> г. Екатеринбург, ул. Малышева, д. 101</w:t>
      </w:r>
      <w:r w:rsidR="00577B1E">
        <w:rPr>
          <w:rFonts w:ascii="Times New Roman" w:hAnsi="Times New Roman" w:cs="Times New Roman"/>
          <w:sz w:val="28"/>
          <w:szCs w:val="28"/>
        </w:rPr>
        <w:t xml:space="preserve"> </w:t>
      </w:r>
      <w:r w:rsidRPr="00350399">
        <w:rPr>
          <w:rFonts w:ascii="Times New Roman" w:hAnsi="Times New Roman" w:cs="Times New Roman"/>
          <w:sz w:val="28"/>
          <w:szCs w:val="28"/>
        </w:rPr>
        <w:t>на обработку моих персональных данных (Ф.И.О., дата рождения, гражданство, контактная информация, данные об образовани</w:t>
      </w:r>
      <w:r w:rsidR="00577B1E">
        <w:rPr>
          <w:rFonts w:ascii="Times New Roman" w:hAnsi="Times New Roman" w:cs="Times New Roman"/>
          <w:sz w:val="28"/>
          <w:szCs w:val="28"/>
        </w:rPr>
        <w:t>и</w:t>
      </w:r>
      <w:r w:rsidRPr="00350399">
        <w:rPr>
          <w:rFonts w:ascii="Times New Roman" w:hAnsi="Times New Roman" w:cs="Times New Roman"/>
          <w:sz w:val="28"/>
          <w:szCs w:val="28"/>
        </w:rPr>
        <w:t>, трудовой и общественной деятельности</w:t>
      </w:r>
      <w:r>
        <w:rPr>
          <w:rFonts w:ascii="Times New Roman" w:hAnsi="Times New Roman" w:cs="Times New Roman"/>
          <w:sz w:val="28"/>
          <w:szCs w:val="28"/>
        </w:rPr>
        <w:t>, фото</w:t>
      </w:r>
      <w:r w:rsidRPr="00350399">
        <w:rPr>
          <w:rFonts w:ascii="Times New Roman" w:hAnsi="Times New Roman" w:cs="Times New Roman"/>
          <w:sz w:val="28"/>
          <w:szCs w:val="28"/>
        </w:rPr>
        <w:t xml:space="preserve"> и т.д.), то есть на совершение действий, предусмотренных </w:t>
      </w:r>
      <w:hyperlink r:id="rId8" w:history="1">
        <w:r w:rsidRPr="00350399">
          <w:rPr>
            <w:rFonts w:ascii="Times New Roman" w:hAnsi="Times New Roman" w:cs="Times New Roman"/>
            <w:sz w:val="28"/>
            <w:szCs w:val="28"/>
          </w:rPr>
          <w:t>п.  3 ст. 3</w:t>
        </w:r>
      </w:hyperlink>
      <w:r w:rsidRPr="00350399">
        <w:rPr>
          <w:rFonts w:ascii="Times New Roman" w:hAnsi="Times New Roman" w:cs="Times New Roman"/>
          <w:sz w:val="28"/>
          <w:szCs w:val="28"/>
        </w:rPr>
        <w:t xml:space="preserve"> Федерального закона от 27.07.2006 </w:t>
      </w:r>
      <w:r w:rsidR="00577B1E">
        <w:rPr>
          <w:rFonts w:ascii="Times New Roman" w:hAnsi="Times New Roman" w:cs="Times New Roman"/>
          <w:sz w:val="28"/>
          <w:szCs w:val="28"/>
        </w:rPr>
        <w:t>№</w:t>
      </w:r>
      <w:r w:rsidRPr="00350399">
        <w:rPr>
          <w:rFonts w:ascii="Times New Roman" w:hAnsi="Times New Roman" w:cs="Times New Roman"/>
          <w:sz w:val="28"/>
          <w:szCs w:val="28"/>
        </w:rPr>
        <w:t xml:space="preserve"> 152-ФЗ «О персональных данных».</w:t>
      </w:r>
    </w:p>
    <w:p w14:paraId="2EB72800" w14:textId="77777777" w:rsidR="000D3E7D" w:rsidRPr="00350399" w:rsidRDefault="000D3E7D" w:rsidP="00577B1E">
      <w:pPr>
        <w:pStyle w:val="ConsPlusNonformat"/>
        <w:ind w:firstLine="708"/>
        <w:jc w:val="both"/>
        <w:rPr>
          <w:rFonts w:ascii="Times New Roman" w:hAnsi="Times New Roman" w:cs="Times New Roman"/>
          <w:sz w:val="28"/>
          <w:szCs w:val="28"/>
        </w:rPr>
      </w:pPr>
      <w:r w:rsidRPr="00350399">
        <w:rPr>
          <w:rFonts w:ascii="Times New Roman" w:hAnsi="Times New Roman" w:cs="Times New Roman"/>
          <w:sz w:val="28"/>
          <w:szCs w:val="28"/>
        </w:rPr>
        <w:t>Настоящее согласие действует со дня его подписания до дня отзыва в письменной форме.</w:t>
      </w:r>
    </w:p>
    <w:p w14:paraId="438649CA" w14:textId="77777777" w:rsidR="000D3E7D" w:rsidRPr="00350399" w:rsidRDefault="000D3E7D" w:rsidP="000D3E7D">
      <w:pPr>
        <w:pStyle w:val="ConsPlusNonformat"/>
        <w:rPr>
          <w:rFonts w:ascii="Times New Roman" w:hAnsi="Times New Roman" w:cs="Times New Roman"/>
          <w:sz w:val="28"/>
          <w:szCs w:val="28"/>
        </w:rPr>
      </w:pPr>
    </w:p>
    <w:p w14:paraId="11C9904B" w14:textId="77777777" w:rsidR="000D3E7D" w:rsidRPr="00350399" w:rsidRDefault="000D3E7D" w:rsidP="000D3E7D">
      <w:pPr>
        <w:pStyle w:val="ConsPlusNonformat"/>
        <w:rPr>
          <w:rFonts w:ascii="Times New Roman" w:hAnsi="Times New Roman" w:cs="Times New Roman"/>
          <w:sz w:val="28"/>
          <w:szCs w:val="28"/>
        </w:rPr>
      </w:pPr>
      <w:r w:rsidRPr="00350399">
        <w:rPr>
          <w:rFonts w:ascii="Times New Roman" w:hAnsi="Times New Roman" w:cs="Times New Roman"/>
          <w:sz w:val="28"/>
          <w:szCs w:val="28"/>
        </w:rPr>
        <w:t xml:space="preserve">    </w:t>
      </w:r>
      <w:r w:rsidR="00577B1E">
        <w:rPr>
          <w:rFonts w:ascii="Times New Roman" w:hAnsi="Times New Roman" w:cs="Times New Roman"/>
          <w:sz w:val="28"/>
          <w:szCs w:val="28"/>
        </w:rPr>
        <w:t>«</w:t>
      </w:r>
      <w:r w:rsidRPr="00350399">
        <w:rPr>
          <w:rFonts w:ascii="Times New Roman" w:hAnsi="Times New Roman" w:cs="Times New Roman"/>
          <w:sz w:val="28"/>
          <w:szCs w:val="28"/>
        </w:rPr>
        <w:t>___</w:t>
      </w:r>
      <w:r w:rsidR="00577B1E">
        <w:rPr>
          <w:rFonts w:ascii="Times New Roman" w:hAnsi="Times New Roman" w:cs="Times New Roman"/>
          <w:sz w:val="28"/>
          <w:szCs w:val="28"/>
        </w:rPr>
        <w:t>»</w:t>
      </w:r>
      <w:r w:rsidRPr="00350399">
        <w:rPr>
          <w:rFonts w:ascii="Times New Roman" w:hAnsi="Times New Roman" w:cs="Times New Roman"/>
          <w:sz w:val="28"/>
          <w:szCs w:val="28"/>
        </w:rPr>
        <w:t>______________ ____ г.</w:t>
      </w:r>
    </w:p>
    <w:p w14:paraId="7CB152C7" w14:textId="77777777" w:rsidR="000D3E7D" w:rsidRPr="00350399" w:rsidRDefault="000D3E7D" w:rsidP="000D3E7D">
      <w:pPr>
        <w:pStyle w:val="ConsPlusNonformat"/>
        <w:rPr>
          <w:rFonts w:ascii="Times New Roman" w:hAnsi="Times New Roman" w:cs="Times New Roman"/>
          <w:sz w:val="28"/>
          <w:szCs w:val="28"/>
        </w:rPr>
      </w:pPr>
    </w:p>
    <w:p w14:paraId="39C18BB6" w14:textId="77777777" w:rsidR="000D3E7D" w:rsidRPr="00350399" w:rsidRDefault="000D3E7D" w:rsidP="000D3E7D">
      <w:pPr>
        <w:pStyle w:val="ConsPlusNonformat"/>
        <w:rPr>
          <w:rFonts w:ascii="Times New Roman" w:hAnsi="Times New Roman" w:cs="Times New Roman"/>
          <w:sz w:val="28"/>
          <w:szCs w:val="28"/>
        </w:rPr>
      </w:pPr>
      <w:r w:rsidRPr="00350399">
        <w:rPr>
          <w:rFonts w:ascii="Times New Roman" w:hAnsi="Times New Roman" w:cs="Times New Roman"/>
          <w:sz w:val="28"/>
          <w:szCs w:val="28"/>
        </w:rPr>
        <w:t xml:space="preserve">    Субъект персональных данных:</w:t>
      </w:r>
    </w:p>
    <w:p w14:paraId="5119A2DA" w14:textId="77777777" w:rsidR="000D3E7D" w:rsidRPr="00350399" w:rsidRDefault="000D3E7D" w:rsidP="000D3E7D">
      <w:pPr>
        <w:pStyle w:val="ConsPlusNonformat"/>
        <w:rPr>
          <w:rFonts w:ascii="Times New Roman" w:hAnsi="Times New Roman" w:cs="Times New Roman"/>
          <w:sz w:val="28"/>
          <w:szCs w:val="28"/>
        </w:rPr>
      </w:pPr>
    </w:p>
    <w:p w14:paraId="5F8967F3" w14:textId="77777777" w:rsidR="000D3E7D" w:rsidRPr="00350399" w:rsidRDefault="000D3E7D" w:rsidP="000D3E7D">
      <w:pPr>
        <w:pStyle w:val="ConsPlusNonformat"/>
        <w:rPr>
          <w:rFonts w:ascii="Times New Roman" w:hAnsi="Times New Roman" w:cs="Times New Roman"/>
          <w:sz w:val="28"/>
          <w:szCs w:val="28"/>
        </w:rPr>
      </w:pPr>
      <w:r w:rsidRPr="00350399">
        <w:rPr>
          <w:rFonts w:ascii="Times New Roman" w:hAnsi="Times New Roman" w:cs="Times New Roman"/>
          <w:sz w:val="28"/>
          <w:szCs w:val="28"/>
        </w:rPr>
        <w:t xml:space="preserve">    __________________/_________________</w:t>
      </w:r>
    </w:p>
    <w:p w14:paraId="3565BE8D" w14:textId="77777777" w:rsidR="000D3E7D" w:rsidRPr="00E62528" w:rsidRDefault="000D3E7D" w:rsidP="000D3E7D">
      <w:pPr>
        <w:pStyle w:val="ConsPlusNonformat"/>
        <w:rPr>
          <w:rFonts w:ascii="Times New Roman" w:hAnsi="Times New Roman" w:cs="Times New Roman"/>
        </w:rPr>
      </w:pPr>
      <w:r w:rsidRPr="00E62528">
        <w:rPr>
          <w:rFonts w:ascii="Times New Roman" w:hAnsi="Times New Roman" w:cs="Times New Roman"/>
        </w:rPr>
        <w:t xml:space="preserve">    </w:t>
      </w:r>
      <w:r>
        <w:rPr>
          <w:rFonts w:ascii="Times New Roman" w:hAnsi="Times New Roman" w:cs="Times New Roman"/>
        </w:rPr>
        <w:t xml:space="preserve">                      </w:t>
      </w:r>
      <w:r w:rsidRPr="00E62528">
        <w:rPr>
          <w:rFonts w:ascii="Times New Roman" w:hAnsi="Times New Roman" w:cs="Times New Roman"/>
        </w:rPr>
        <w:t xml:space="preserve">   (подпись)      </w:t>
      </w:r>
      <w:r>
        <w:rPr>
          <w:rFonts w:ascii="Times New Roman" w:hAnsi="Times New Roman" w:cs="Times New Roman"/>
        </w:rPr>
        <w:t xml:space="preserve">               </w:t>
      </w:r>
      <w:r w:rsidRPr="00E62528">
        <w:rPr>
          <w:rFonts w:ascii="Times New Roman" w:hAnsi="Times New Roman" w:cs="Times New Roman"/>
        </w:rPr>
        <w:t xml:space="preserve">    (Ф.И.О.)</w:t>
      </w:r>
    </w:p>
    <w:p w14:paraId="1B4C08EF" w14:textId="77777777" w:rsidR="000D3E7D" w:rsidRDefault="000D3E7D" w:rsidP="000D3E7D">
      <w:pPr>
        <w:pStyle w:val="ConsPlusNormal"/>
        <w:jc w:val="both"/>
      </w:pPr>
    </w:p>
    <w:p w14:paraId="4EFF66E8" w14:textId="77777777" w:rsidR="000D3E7D" w:rsidRDefault="000D3E7D" w:rsidP="000D3E7D"/>
    <w:p w14:paraId="371BA0F5" w14:textId="77777777" w:rsidR="000D3E7D" w:rsidRPr="000D3E7D" w:rsidRDefault="000D3E7D" w:rsidP="000D3E7D">
      <w:pPr>
        <w:pStyle w:val="Default"/>
        <w:jc w:val="both"/>
        <w:rPr>
          <w:sz w:val="28"/>
          <w:szCs w:val="28"/>
        </w:rPr>
      </w:pPr>
    </w:p>
    <w:sectPr w:rsidR="000D3E7D" w:rsidRPr="000D3E7D" w:rsidSect="0066653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266E2" w14:textId="77777777" w:rsidR="00DD4B1B" w:rsidRDefault="00DD4B1B" w:rsidP="000C6CF5">
      <w:r>
        <w:separator/>
      </w:r>
    </w:p>
  </w:endnote>
  <w:endnote w:type="continuationSeparator" w:id="0">
    <w:p w14:paraId="1F3F462D" w14:textId="77777777" w:rsidR="00DD4B1B" w:rsidRDefault="00DD4B1B" w:rsidP="000C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4B156" w14:textId="77777777" w:rsidR="000C6CF5" w:rsidRDefault="000C6CF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647239"/>
      <w:docPartObj>
        <w:docPartGallery w:val="Page Numbers (Bottom of Page)"/>
        <w:docPartUnique/>
      </w:docPartObj>
    </w:sdtPr>
    <w:sdtEndPr/>
    <w:sdtContent>
      <w:p w14:paraId="16A23078" w14:textId="77777777" w:rsidR="000C6CF5" w:rsidRDefault="000C6CF5">
        <w:pPr>
          <w:pStyle w:val="a9"/>
          <w:jc w:val="right"/>
        </w:pPr>
        <w:r>
          <w:fldChar w:fldCharType="begin"/>
        </w:r>
        <w:r>
          <w:instrText>PAGE   \* MERGEFORMAT</w:instrText>
        </w:r>
        <w:r>
          <w:fldChar w:fldCharType="separate"/>
        </w:r>
        <w:r w:rsidR="00B50521">
          <w:rPr>
            <w:noProof/>
          </w:rPr>
          <w:t>6</w:t>
        </w:r>
        <w:r>
          <w:fldChar w:fldCharType="end"/>
        </w:r>
      </w:p>
    </w:sdtContent>
  </w:sdt>
  <w:p w14:paraId="672A2E0E" w14:textId="77777777" w:rsidR="000C6CF5" w:rsidRDefault="000C6CF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02C32" w14:textId="77777777" w:rsidR="000C6CF5" w:rsidRDefault="000C6CF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63FF4" w14:textId="77777777" w:rsidR="00DD4B1B" w:rsidRDefault="00DD4B1B" w:rsidP="000C6CF5">
      <w:r>
        <w:separator/>
      </w:r>
    </w:p>
  </w:footnote>
  <w:footnote w:type="continuationSeparator" w:id="0">
    <w:p w14:paraId="297D1E4A" w14:textId="77777777" w:rsidR="00DD4B1B" w:rsidRDefault="00DD4B1B" w:rsidP="000C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9477E" w14:textId="77777777" w:rsidR="000C6CF5" w:rsidRDefault="000C6CF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2AB9B" w14:textId="77777777" w:rsidR="000C6CF5" w:rsidRDefault="000C6CF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7F624" w14:textId="77777777" w:rsidR="000C6CF5" w:rsidRDefault="000C6CF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83B81"/>
    <w:multiLevelType w:val="hybridMultilevel"/>
    <w:tmpl w:val="29BEE1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7D"/>
    <w:rsid w:val="000554FB"/>
    <w:rsid w:val="0008230E"/>
    <w:rsid w:val="000929D2"/>
    <w:rsid w:val="000961C7"/>
    <w:rsid w:val="000A2B00"/>
    <w:rsid w:val="000C6CF5"/>
    <w:rsid w:val="000D3E7D"/>
    <w:rsid w:val="00281110"/>
    <w:rsid w:val="003004DA"/>
    <w:rsid w:val="00363594"/>
    <w:rsid w:val="003A0EDB"/>
    <w:rsid w:val="003D209A"/>
    <w:rsid w:val="004521CC"/>
    <w:rsid w:val="0045774E"/>
    <w:rsid w:val="00466CB6"/>
    <w:rsid w:val="00577B1E"/>
    <w:rsid w:val="00666534"/>
    <w:rsid w:val="006709B5"/>
    <w:rsid w:val="00672ABA"/>
    <w:rsid w:val="006B03C2"/>
    <w:rsid w:val="006B61E3"/>
    <w:rsid w:val="006D44C5"/>
    <w:rsid w:val="006F66AB"/>
    <w:rsid w:val="00760538"/>
    <w:rsid w:val="007A615D"/>
    <w:rsid w:val="007E18F7"/>
    <w:rsid w:val="00841E21"/>
    <w:rsid w:val="008B17CF"/>
    <w:rsid w:val="009C5B24"/>
    <w:rsid w:val="009D7AE1"/>
    <w:rsid w:val="009F1418"/>
    <w:rsid w:val="00A069B4"/>
    <w:rsid w:val="00AE7704"/>
    <w:rsid w:val="00B50521"/>
    <w:rsid w:val="00C4318C"/>
    <w:rsid w:val="00C956A2"/>
    <w:rsid w:val="00CA1DDB"/>
    <w:rsid w:val="00D0050A"/>
    <w:rsid w:val="00D50E9E"/>
    <w:rsid w:val="00DD4B1B"/>
    <w:rsid w:val="00DF7E54"/>
    <w:rsid w:val="00E61DC1"/>
    <w:rsid w:val="00F0758D"/>
    <w:rsid w:val="00F13837"/>
    <w:rsid w:val="00F25EE4"/>
    <w:rsid w:val="00FC1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064F"/>
  <w15:docId w15:val="{2DD370A7-4B36-4799-A2AC-3B59E68A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E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3E7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D3E7D"/>
    <w:pPr>
      <w:ind w:left="720"/>
      <w:contextualSpacing/>
    </w:pPr>
  </w:style>
  <w:style w:type="paragraph" w:customStyle="1" w:styleId="ConsPlusNormal">
    <w:name w:val="ConsPlusNormal"/>
    <w:rsid w:val="000D3E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3E7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AE7704"/>
    <w:rPr>
      <w:rFonts w:ascii="Segoe UI" w:hAnsi="Segoe UI" w:cs="Segoe UI"/>
      <w:sz w:val="18"/>
      <w:szCs w:val="18"/>
    </w:rPr>
  </w:style>
  <w:style w:type="character" w:customStyle="1" w:styleId="a5">
    <w:name w:val="Текст выноски Знак"/>
    <w:basedOn w:val="a0"/>
    <w:link w:val="a4"/>
    <w:uiPriority w:val="99"/>
    <w:semiHidden/>
    <w:rsid w:val="00AE7704"/>
    <w:rPr>
      <w:rFonts w:ascii="Segoe UI" w:eastAsia="Times New Roman" w:hAnsi="Segoe UI" w:cs="Segoe UI"/>
      <w:sz w:val="18"/>
      <w:szCs w:val="18"/>
      <w:lang w:eastAsia="ru-RU"/>
    </w:rPr>
  </w:style>
  <w:style w:type="paragraph" w:styleId="a6">
    <w:name w:val="No Spacing"/>
    <w:uiPriority w:val="1"/>
    <w:qFormat/>
    <w:rsid w:val="00DF7E54"/>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C6CF5"/>
    <w:pPr>
      <w:tabs>
        <w:tab w:val="center" w:pos="4677"/>
        <w:tab w:val="right" w:pos="9355"/>
      </w:tabs>
    </w:pPr>
  </w:style>
  <w:style w:type="character" w:customStyle="1" w:styleId="a8">
    <w:name w:val="Верхний колонтитул Знак"/>
    <w:basedOn w:val="a0"/>
    <w:link w:val="a7"/>
    <w:uiPriority w:val="99"/>
    <w:rsid w:val="000C6CF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C6CF5"/>
    <w:pPr>
      <w:tabs>
        <w:tab w:val="center" w:pos="4677"/>
        <w:tab w:val="right" w:pos="9355"/>
      </w:tabs>
    </w:pPr>
  </w:style>
  <w:style w:type="character" w:customStyle="1" w:styleId="aa">
    <w:name w:val="Нижний колонтитул Знак"/>
    <w:basedOn w:val="a0"/>
    <w:link w:val="a9"/>
    <w:uiPriority w:val="99"/>
    <w:rsid w:val="000C6CF5"/>
    <w:rPr>
      <w:rFonts w:ascii="Times New Roman" w:eastAsia="Times New Roman" w:hAnsi="Times New Roman" w:cs="Times New Roman"/>
      <w:sz w:val="24"/>
      <w:szCs w:val="24"/>
      <w:lang w:eastAsia="ru-RU"/>
    </w:rPr>
  </w:style>
  <w:style w:type="table" w:styleId="ab">
    <w:name w:val="Table Grid"/>
    <w:basedOn w:val="a1"/>
    <w:uiPriority w:val="39"/>
    <w:rsid w:val="0028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F49F488733653766B8E8CB3F15CDDC8D3853CF1B7A69BAB2E8D04584773C6011BCC5AA37EBD385Y9v0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98A0D-F064-4062-A8DD-D78C6B36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1237</Words>
  <Characters>7056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HomeNET</cp:lastModifiedBy>
  <cp:revision>10</cp:revision>
  <cp:lastPrinted>2018-09-25T04:20:00Z</cp:lastPrinted>
  <dcterms:created xsi:type="dcterms:W3CDTF">2018-09-24T11:27:00Z</dcterms:created>
  <dcterms:modified xsi:type="dcterms:W3CDTF">2024-05-23T15:17:00Z</dcterms:modified>
</cp:coreProperties>
</file>